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914D8" w14:paraId="67BD4DD1" w14:textId="77777777" w:rsidTr="00BD221D">
        <w:trPr>
          <w:cantSplit/>
          <w:trHeight w:hRule="exact" w:val="1440"/>
          <w:jc w:val="right"/>
        </w:trPr>
        <w:tc>
          <w:tcPr>
            <w:tcW w:w="9000" w:type="dxa"/>
            <w:shd w:val="clear" w:color="auto" w:fill="8DC63F"/>
            <w:vAlign w:val="center"/>
          </w:tcPr>
          <w:p w14:paraId="3EF67A49" w14:textId="10A90DF8" w:rsidR="00BD221D" w:rsidRPr="005622AF" w:rsidRDefault="003D70D3" w:rsidP="00BD221D">
            <w:pPr>
              <w:pStyle w:val="eTRMHeading1"/>
              <w:jc w:val="center"/>
              <w:rPr>
                <w:sz w:val="28"/>
              </w:rPr>
            </w:pPr>
            <w:r w:rsidRPr="005622AF">
              <w:rPr>
                <w:sz w:val="28"/>
              </w:rPr>
              <w:t>HVAC</w:t>
            </w:r>
          </w:p>
          <w:p w14:paraId="52078BE6" w14:textId="77777777" w:rsidR="00BD221D" w:rsidRPr="005622AF" w:rsidRDefault="009F4CFA" w:rsidP="00B561EE">
            <w:pPr>
              <w:pStyle w:val="eTRMHeading2"/>
              <w:rPr>
                <w:color w:val="FFFFFF" w:themeColor="background1"/>
                <w:spacing w:val="60"/>
                <w:sz w:val="32"/>
              </w:rPr>
            </w:pPr>
            <w:r w:rsidRPr="005622AF">
              <w:rPr>
                <w:color w:val="FFFFFF" w:themeColor="background1"/>
                <w:spacing w:val="60"/>
                <w:sz w:val="32"/>
              </w:rPr>
              <w:t>Gravity Wall Furnace</w:t>
            </w:r>
          </w:p>
          <w:p w14:paraId="10BE1877" w14:textId="05837363" w:rsidR="005622AF" w:rsidRPr="005622AF" w:rsidRDefault="005622AF" w:rsidP="00B561EE">
            <w:pPr>
              <w:pStyle w:val="eTRMHeading2"/>
              <w:rPr>
                <w:color w:val="FFFFFF" w:themeColor="background1"/>
                <w:spacing w:val="0"/>
                <w:sz w:val="28"/>
              </w:rPr>
            </w:pPr>
            <w:r w:rsidRPr="005622AF">
              <w:rPr>
                <w:color w:val="FFFFFF" w:themeColor="background1"/>
                <w:spacing w:val="0"/>
                <w:sz w:val="28"/>
              </w:rPr>
              <w:t>SWHC0</w:t>
            </w:r>
            <w:r w:rsidR="00D97E67">
              <w:rPr>
                <w:color w:val="FFFFFF" w:themeColor="background1"/>
                <w:spacing w:val="0"/>
                <w:sz w:val="28"/>
              </w:rPr>
              <w:t>0</w:t>
            </w:r>
            <w:r w:rsidRPr="005622AF">
              <w:rPr>
                <w:color w:val="FFFFFF" w:themeColor="background1"/>
                <w:spacing w:val="0"/>
                <w:sz w:val="28"/>
              </w:rPr>
              <w:t>1-01</w:t>
            </w:r>
          </w:p>
        </w:tc>
      </w:tr>
    </w:tbl>
    <w:p w14:paraId="645F3ACB" w14:textId="77777777" w:rsidR="00BD221D" w:rsidRPr="002914D8" w:rsidRDefault="00BD221D" w:rsidP="00BD221D"/>
    <w:p w14:paraId="31745A8D" w14:textId="45DC1270" w:rsidR="00D12B8C" w:rsidRPr="002914D8" w:rsidRDefault="007E1F66" w:rsidP="0053748E">
      <w:pPr>
        <w:jc w:val="center"/>
        <w:rPr>
          <w:spacing w:val="80"/>
          <w:sz w:val="28"/>
        </w:rPr>
      </w:pPr>
      <w:r w:rsidRPr="002914D8">
        <w:rPr>
          <w:spacing w:val="80"/>
          <w:sz w:val="28"/>
        </w:rPr>
        <w:t>CONTENTS</w:t>
      </w:r>
    </w:p>
    <w:p w14:paraId="0E2FD5FA" w14:textId="286DB157" w:rsidR="00D97E67" w:rsidRDefault="001C6C9B">
      <w:pPr>
        <w:pStyle w:val="TOC3"/>
        <w:rPr>
          <w:rFonts w:asciiTheme="minorHAnsi" w:hAnsiTheme="minorHAnsi"/>
          <w:noProof/>
          <w:szCs w:val="22"/>
        </w:rPr>
      </w:pPr>
      <w:r w:rsidRPr="002914D8">
        <w:fldChar w:fldCharType="begin"/>
      </w:r>
      <w:r w:rsidRPr="002914D8">
        <w:instrText xml:space="preserve"> TOC \t "eTRM Heading 3,3" </w:instrText>
      </w:r>
      <w:r w:rsidRPr="002914D8">
        <w:fldChar w:fldCharType="separate"/>
      </w:r>
      <w:r w:rsidR="00D97E67">
        <w:rPr>
          <w:noProof/>
        </w:rPr>
        <w:t>Measure Name</w:t>
      </w:r>
      <w:r w:rsidR="00D97E67">
        <w:rPr>
          <w:noProof/>
        </w:rPr>
        <w:tab/>
      </w:r>
      <w:r w:rsidR="00D97E67">
        <w:rPr>
          <w:noProof/>
        </w:rPr>
        <w:fldChar w:fldCharType="begin"/>
      </w:r>
      <w:r w:rsidR="00D97E67">
        <w:rPr>
          <w:noProof/>
        </w:rPr>
        <w:instrText xml:space="preserve"> PAGEREF _Toc7184818 \h </w:instrText>
      </w:r>
      <w:r w:rsidR="00D97E67">
        <w:rPr>
          <w:noProof/>
        </w:rPr>
      </w:r>
      <w:r w:rsidR="00D97E67">
        <w:rPr>
          <w:noProof/>
        </w:rPr>
        <w:fldChar w:fldCharType="separate"/>
      </w:r>
      <w:r w:rsidR="00D97E67">
        <w:rPr>
          <w:noProof/>
        </w:rPr>
        <w:t>2</w:t>
      </w:r>
      <w:r w:rsidR="00D97E67">
        <w:rPr>
          <w:noProof/>
        </w:rPr>
        <w:fldChar w:fldCharType="end"/>
      </w:r>
    </w:p>
    <w:p w14:paraId="5C309A21" w14:textId="021D4F94" w:rsidR="00D97E67" w:rsidRDefault="00D97E67">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_Toc7184819 \h </w:instrText>
      </w:r>
      <w:r>
        <w:rPr>
          <w:noProof/>
        </w:rPr>
      </w:r>
      <w:r>
        <w:rPr>
          <w:noProof/>
        </w:rPr>
        <w:fldChar w:fldCharType="separate"/>
      </w:r>
      <w:r>
        <w:rPr>
          <w:noProof/>
        </w:rPr>
        <w:t>2</w:t>
      </w:r>
      <w:r>
        <w:rPr>
          <w:noProof/>
        </w:rPr>
        <w:fldChar w:fldCharType="end"/>
      </w:r>
    </w:p>
    <w:p w14:paraId="4F95DAAD" w14:textId="05B5D588" w:rsidR="00D97E67" w:rsidRDefault="00D97E67">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_Toc7184820 \h </w:instrText>
      </w:r>
      <w:r>
        <w:rPr>
          <w:noProof/>
        </w:rPr>
      </w:r>
      <w:r>
        <w:rPr>
          <w:noProof/>
        </w:rPr>
        <w:fldChar w:fldCharType="separate"/>
      </w:r>
      <w:r>
        <w:rPr>
          <w:noProof/>
        </w:rPr>
        <w:t>2</w:t>
      </w:r>
      <w:r>
        <w:rPr>
          <w:noProof/>
        </w:rPr>
        <w:fldChar w:fldCharType="end"/>
      </w:r>
    </w:p>
    <w:p w14:paraId="42F2EDE6" w14:textId="7724EE58" w:rsidR="00D97E67" w:rsidRDefault="00D97E67">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_Toc7184821 \h </w:instrText>
      </w:r>
      <w:r>
        <w:rPr>
          <w:noProof/>
        </w:rPr>
      </w:r>
      <w:r>
        <w:rPr>
          <w:noProof/>
        </w:rPr>
        <w:fldChar w:fldCharType="separate"/>
      </w:r>
      <w:r>
        <w:rPr>
          <w:noProof/>
        </w:rPr>
        <w:t>2</w:t>
      </w:r>
      <w:r>
        <w:rPr>
          <w:noProof/>
        </w:rPr>
        <w:fldChar w:fldCharType="end"/>
      </w:r>
    </w:p>
    <w:p w14:paraId="7C9D5C3B" w14:textId="4C65C947" w:rsidR="00D97E67" w:rsidRDefault="00D97E67">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_Toc7184822 \h </w:instrText>
      </w:r>
      <w:r>
        <w:rPr>
          <w:noProof/>
        </w:rPr>
      </w:r>
      <w:r>
        <w:rPr>
          <w:noProof/>
        </w:rPr>
        <w:fldChar w:fldCharType="separate"/>
      </w:r>
      <w:r>
        <w:rPr>
          <w:noProof/>
        </w:rPr>
        <w:t>2</w:t>
      </w:r>
      <w:r>
        <w:rPr>
          <w:noProof/>
        </w:rPr>
        <w:fldChar w:fldCharType="end"/>
      </w:r>
    </w:p>
    <w:p w14:paraId="3BE82ECE" w14:textId="5BDAFB98" w:rsidR="00D97E67" w:rsidRDefault="00D97E67">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_Toc7184823 \h </w:instrText>
      </w:r>
      <w:r>
        <w:rPr>
          <w:noProof/>
        </w:rPr>
      </w:r>
      <w:r>
        <w:rPr>
          <w:noProof/>
        </w:rPr>
        <w:fldChar w:fldCharType="separate"/>
      </w:r>
      <w:r>
        <w:rPr>
          <w:noProof/>
        </w:rPr>
        <w:t>3</w:t>
      </w:r>
      <w:r>
        <w:rPr>
          <w:noProof/>
        </w:rPr>
        <w:fldChar w:fldCharType="end"/>
      </w:r>
    </w:p>
    <w:p w14:paraId="555879EA" w14:textId="2601C058" w:rsidR="00D97E67" w:rsidRDefault="00D97E67">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_Toc7184824 \h </w:instrText>
      </w:r>
      <w:r>
        <w:rPr>
          <w:noProof/>
        </w:rPr>
      </w:r>
      <w:r>
        <w:rPr>
          <w:noProof/>
        </w:rPr>
        <w:fldChar w:fldCharType="separate"/>
      </w:r>
      <w:r>
        <w:rPr>
          <w:noProof/>
        </w:rPr>
        <w:t>4</w:t>
      </w:r>
      <w:r>
        <w:rPr>
          <w:noProof/>
        </w:rPr>
        <w:fldChar w:fldCharType="end"/>
      </w:r>
    </w:p>
    <w:p w14:paraId="3E49E11F" w14:textId="34F37538" w:rsidR="00D97E67" w:rsidRDefault="00D97E67">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_Toc7184825 \h </w:instrText>
      </w:r>
      <w:r>
        <w:rPr>
          <w:noProof/>
        </w:rPr>
      </w:r>
      <w:r>
        <w:rPr>
          <w:noProof/>
        </w:rPr>
        <w:fldChar w:fldCharType="separate"/>
      </w:r>
      <w:r>
        <w:rPr>
          <w:noProof/>
        </w:rPr>
        <w:t>4</w:t>
      </w:r>
      <w:r>
        <w:rPr>
          <w:noProof/>
        </w:rPr>
        <w:fldChar w:fldCharType="end"/>
      </w:r>
    </w:p>
    <w:p w14:paraId="334E374E" w14:textId="634ABFDE" w:rsidR="00D97E67" w:rsidRDefault="00D97E67">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_Toc7184826 \h </w:instrText>
      </w:r>
      <w:r>
        <w:rPr>
          <w:noProof/>
        </w:rPr>
      </w:r>
      <w:r>
        <w:rPr>
          <w:noProof/>
        </w:rPr>
        <w:fldChar w:fldCharType="separate"/>
      </w:r>
      <w:r>
        <w:rPr>
          <w:noProof/>
        </w:rPr>
        <w:t>4</w:t>
      </w:r>
      <w:r>
        <w:rPr>
          <w:noProof/>
        </w:rPr>
        <w:fldChar w:fldCharType="end"/>
      </w:r>
    </w:p>
    <w:p w14:paraId="5AAC8B65" w14:textId="12EA2071" w:rsidR="00D97E67" w:rsidRDefault="00D97E67">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_Toc7184827 \h </w:instrText>
      </w:r>
      <w:r>
        <w:rPr>
          <w:noProof/>
        </w:rPr>
      </w:r>
      <w:r>
        <w:rPr>
          <w:noProof/>
        </w:rPr>
        <w:fldChar w:fldCharType="separate"/>
      </w:r>
      <w:r>
        <w:rPr>
          <w:noProof/>
        </w:rPr>
        <w:t>5</w:t>
      </w:r>
      <w:r>
        <w:rPr>
          <w:noProof/>
        </w:rPr>
        <w:fldChar w:fldCharType="end"/>
      </w:r>
    </w:p>
    <w:p w14:paraId="286C764A" w14:textId="56B33BF1" w:rsidR="00D97E67" w:rsidRDefault="00D97E67">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_Toc7184828 \h </w:instrText>
      </w:r>
      <w:r>
        <w:rPr>
          <w:noProof/>
        </w:rPr>
      </w:r>
      <w:r>
        <w:rPr>
          <w:noProof/>
        </w:rPr>
        <w:fldChar w:fldCharType="separate"/>
      </w:r>
      <w:r>
        <w:rPr>
          <w:noProof/>
        </w:rPr>
        <w:t>5</w:t>
      </w:r>
      <w:r>
        <w:rPr>
          <w:noProof/>
        </w:rPr>
        <w:fldChar w:fldCharType="end"/>
      </w:r>
    </w:p>
    <w:p w14:paraId="6402AB21" w14:textId="2FB06A8F" w:rsidR="00D97E67" w:rsidRDefault="00D97E67">
      <w:pPr>
        <w:pStyle w:val="TOC3"/>
        <w:rPr>
          <w:rFonts w:asciiTheme="minorHAnsi" w:hAnsiTheme="minorHAnsi"/>
          <w:noProof/>
          <w:szCs w:val="22"/>
        </w:rPr>
      </w:pPr>
      <w:r>
        <w:rPr>
          <w:noProof/>
        </w:rPr>
        <w:t>Electric Savings (</w:t>
      </w:r>
      <w:r w:rsidRPr="00FC7287">
        <w:rPr>
          <w:noProof/>
        </w:rPr>
        <w:t>kWh</w:t>
      </w:r>
      <w:r>
        <w:rPr>
          <w:noProof/>
        </w:rPr>
        <w:t>)</w:t>
      </w:r>
      <w:bookmarkStart w:id="0" w:name="_GoBack"/>
      <w:bookmarkEnd w:id="0"/>
      <w:r>
        <w:rPr>
          <w:noProof/>
        </w:rPr>
        <w:tab/>
      </w:r>
      <w:r>
        <w:rPr>
          <w:noProof/>
        </w:rPr>
        <w:fldChar w:fldCharType="begin"/>
      </w:r>
      <w:r>
        <w:rPr>
          <w:noProof/>
        </w:rPr>
        <w:instrText xml:space="preserve"> PAGEREF _Toc7184829 \h </w:instrText>
      </w:r>
      <w:r>
        <w:rPr>
          <w:noProof/>
        </w:rPr>
      </w:r>
      <w:r>
        <w:rPr>
          <w:noProof/>
        </w:rPr>
        <w:fldChar w:fldCharType="separate"/>
      </w:r>
      <w:r>
        <w:rPr>
          <w:noProof/>
        </w:rPr>
        <w:t>5</w:t>
      </w:r>
      <w:r>
        <w:rPr>
          <w:noProof/>
        </w:rPr>
        <w:fldChar w:fldCharType="end"/>
      </w:r>
    </w:p>
    <w:p w14:paraId="556BFE4F" w14:textId="086CE334" w:rsidR="00D97E67" w:rsidRDefault="00D97E67">
      <w:pPr>
        <w:pStyle w:val="TOC3"/>
        <w:rPr>
          <w:rFonts w:asciiTheme="minorHAnsi" w:hAnsiTheme="minorHAnsi"/>
          <w:noProof/>
          <w:szCs w:val="22"/>
        </w:rPr>
      </w:pPr>
      <w:r>
        <w:rPr>
          <w:noProof/>
        </w:rPr>
        <w:t>Peak Electric Demand Reduction (</w:t>
      </w:r>
      <w:r w:rsidRPr="00FC7287">
        <w:rPr>
          <w:noProof/>
        </w:rPr>
        <w:t>kW</w:t>
      </w:r>
      <w:r>
        <w:rPr>
          <w:noProof/>
        </w:rPr>
        <w:t>)</w:t>
      </w:r>
      <w:r>
        <w:rPr>
          <w:noProof/>
        </w:rPr>
        <w:tab/>
      </w:r>
      <w:r>
        <w:rPr>
          <w:noProof/>
        </w:rPr>
        <w:fldChar w:fldCharType="begin"/>
      </w:r>
      <w:r>
        <w:rPr>
          <w:noProof/>
        </w:rPr>
        <w:instrText xml:space="preserve"> PAGEREF _Toc7184830 \h </w:instrText>
      </w:r>
      <w:r>
        <w:rPr>
          <w:noProof/>
        </w:rPr>
      </w:r>
      <w:r>
        <w:rPr>
          <w:noProof/>
        </w:rPr>
        <w:fldChar w:fldCharType="separate"/>
      </w:r>
      <w:r>
        <w:rPr>
          <w:noProof/>
        </w:rPr>
        <w:t>5</w:t>
      </w:r>
      <w:r>
        <w:rPr>
          <w:noProof/>
        </w:rPr>
        <w:fldChar w:fldCharType="end"/>
      </w:r>
    </w:p>
    <w:p w14:paraId="2B07F710" w14:textId="5637AC4D" w:rsidR="00D97E67" w:rsidRDefault="00D97E67">
      <w:pPr>
        <w:pStyle w:val="TOC3"/>
        <w:rPr>
          <w:rFonts w:asciiTheme="minorHAnsi" w:hAnsiTheme="minorHAnsi"/>
          <w:noProof/>
          <w:szCs w:val="22"/>
        </w:rPr>
      </w:pPr>
      <w:r>
        <w:rPr>
          <w:noProof/>
        </w:rPr>
        <w:t>Gas Savings (</w:t>
      </w:r>
      <w:r w:rsidRPr="00FC7287">
        <w:rPr>
          <w:noProof/>
        </w:rPr>
        <w:t>Therms</w:t>
      </w:r>
      <w:r>
        <w:rPr>
          <w:noProof/>
        </w:rPr>
        <w:t>)</w:t>
      </w:r>
      <w:r>
        <w:rPr>
          <w:noProof/>
        </w:rPr>
        <w:tab/>
      </w:r>
      <w:r>
        <w:rPr>
          <w:noProof/>
        </w:rPr>
        <w:fldChar w:fldCharType="begin"/>
      </w:r>
      <w:r>
        <w:rPr>
          <w:noProof/>
        </w:rPr>
        <w:instrText xml:space="preserve"> PAGEREF _Toc7184831 \h </w:instrText>
      </w:r>
      <w:r>
        <w:rPr>
          <w:noProof/>
        </w:rPr>
      </w:r>
      <w:r>
        <w:rPr>
          <w:noProof/>
        </w:rPr>
        <w:fldChar w:fldCharType="separate"/>
      </w:r>
      <w:r>
        <w:rPr>
          <w:noProof/>
        </w:rPr>
        <w:t>5</w:t>
      </w:r>
      <w:r>
        <w:rPr>
          <w:noProof/>
        </w:rPr>
        <w:fldChar w:fldCharType="end"/>
      </w:r>
    </w:p>
    <w:p w14:paraId="6B9DFCE6" w14:textId="2E81DF46" w:rsidR="00D97E67" w:rsidRDefault="00D97E67">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_Toc7184832 \h </w:instrText>
      </w:r>
      <w:r>
        <w:rPr>
          <w:noProof/>
        </w:rPr>
      </w:r>
      <w:r>
        <w:rPr>
          <w:noProof/>
        </w:rPr>
        <w:fldChar w:fldCharType="separate"/>
      </w:r>
      <w:r>
        <w:rPr>
          <w:noProof/>
        </w:rPr>
        <w:t>9</w:t>
      </w:r>
      <w:r>
        <w:rPr>
          <w:noProof/>
        </w:rPr>
        <w:fldChar w:fldCharType="end"/>
      </w:r>
    </w:p>
    <w:p w14:paraId="26FBE676" w14:textId="0D78D966" w:rsidR="00D97E67" w:rsidRDefault="00D97E67">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_Toc7184833 \h </w:instrText>
      </w:r>
      <w:r>
        <w:rPr>
          <w:noProof/>
        </w:rPr>
      </w:r>
      <w:r>
        <w:rPr>
          <w:noProof/>
        </w:rPr>
        <w:fldChar w:fldCharType="separate"/>
      </w:r>
      <w:r>
        <w:rPr>
          <w:noProof/>
        </w:rPr>
        <w:t>10</w:t>
      </w:r>
      <w:r>
        <w:rPr>
          <w:noProof/>
        </w:rPr>
        <w:fldChar w:fldCharType="end"/>
      </w:r>
    </w:p>
    <w:p w14:paraId="28C50DB7" w14:textId="0938C467" w:rsidR="00D97E67" w:rsidRDefault="00D97E67">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_Toc7184834 \h </w:instrText>
      </w:r>
      <w:r>
        <w:rPr>
          <w:noProof/>
        </w:rPr>
      </w:r>
      <w:r>
        <w:rPr>
          <w:noProof/>
        </w:rPr>
        <w:fldChar w:fldCharType="separate"/>
      </w:r>
      <w:r>
        <w:rPr>
          <w:noProof/>
        </w:rPr>
        <w:t>10</w:t>
      </w:r>
      <w:r>
        <w:rPr>
          <w:noProof/>
        </w:rPr>
        <w:fldChar w:fldCharType="end"/>
      </w:r>
    </w:p>
    <w:p w14:paraId="2AABFEF2" w14:textId="17A374D0" w:rsidR="00D97E67" w:rsidRDefault="00D97E67">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_Toc7184835 \h </w:instrText>
      </w:r>
      <w:r>
        <w:rPr>
          <w:noProof/>
        </w:rPr>
      </w:r>
      <w:r>
        <w:rPr>
          <w:noProof/>
        </w:rPr>
        <w:fldChar w:fldCharType="separate"/>
      </w:r>
      <w:r>
        <w:rPr>
          <w:noProof/>
        </w:rPr>
        <w:t>10</w:t>
      </w:r>
      <w:r>
        <w:rPr>
          <w:noProof/>
        </w:rPr>
        <w:fldChar w:fldCharType="end"/>
      </w:r>
    </w:p>
    <w:p w14:paraId="23605F1C" w14:textId="5C044EC0" w:rsidR="00D97E67" w:rsidRDefault="00D97E67">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_Toc7184836 \h </w:instrText>
      </w:r>
      <w:r>
        <w:rPr>
          <w:noProof/>
        </w:rPr>
      </w:r>
      <w:r>
        <w:rPr>
          <w:noProof/>
        </w:rPr>
        <w:fldChar w:fldCharType="separate"/>
      </w:r>
      <w:r>
        <w:rPr>
          <w:noProof/>
        </w:rPr>
        <w:t>10</w:t>
      </w:r>
      <w:r>
        <w:rPr>
          <w:noProof/>
        </w:rPr>
        <w:fldChar w:fldCharType="end"/>
      </w:r>
    </w:p>
    <w:p w14:paraId="432D7CCE" w14:textId="04902250" w:rsidR="00D97E67" w:rsidRDefault="00D97E67">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_Toc7184837 \h </w:instrText>
      </w:r>
      <w:r>
        <w:rPr>
          <w:noProof/>
        </w:rPr>
      </w:r>
      <w:r>
        <w:rPr>
          <w:noProof/>
        </w:rPr>
        <w:fldChar w:fldCharType="separate"/>
      </w:r>
      <w:r>
        <w:rPr>
          <w:noProof/>
        </w:rPr>
        <w:t>10</w:t>
      </w:r>
      <w:r>
        <w:rPr>
          <w:noProof/>
        </w:rPr>
        <w:fldChar w:fldCharType="end"/>
      </w:r>
    </w:p>
    <w:p w14:paraId="4319B730" w14:textId="49AFDA79" w:rsidR="00D97E67" w:rsidRDefault="00D97E67">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_Toc7184838 \h </w:instrText>
      </w:r>
      <w:r>
        <w:rPr>
          <w:noProof/>
        </w:rPr>
      </w:r>
      <w:r>
        <w:rPr>
          <w:noProof/>
        </w:rPr>
        <w:fldChar w:fldCharType="separate"/>
      </w:r>
      <w:r>
        <w:rPr>
          <w:noProof/>
        </w:rPr>
        <w:t>11</w:t>
      </w:r>
      <w:r>
        <w:rPr>
          <w:noProof/>
        </w:rPr>
        <w:fldChar w:fldCharType="end"/>
      </w:r>
    </w:p>
    <w:p w14:paraId="4C9589CC" w14:textId="2F75ED25" w:rsidR="00D97E67" w:rsidRDefault="00D97E67">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_Toc7184839 \h </w:instrText>
      </w:r>
      <w:r>
        <w:rPr>
          <w:noProof/>
        </w:rPr>
      </w:r>
      <w:r>
        <w:rPr>
          <w:noProof/>
        </w:rPr>
        <w:fldChar w:fldCharType="separate"/>
      </w:r>
      <w:r>
        <w:rPr>
          <w:noProof/>
        </w:rPr>
        <w:t>11</w:t>
      </w:r>
      <w:r>
        <w:rPr>
          <w:noProof/>
        </w:rPr>
        <w:fldChar w:fldCharType="end"/>
      </w:r>
    </w:p>
    <w:p w14:paraId="1FD43D64" w14:textId="5F0C01D3" w:rsidR="00D97E67" w:rsidRDefault="00D97E67">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_Toc7184840 \h </w:instrText>
      </w:r>
      <w:r>
        <w:rPr>
          <w:noProof/>
        </w:rPr>
      </w:r>
      <w:r>
        <w:rPr>
          <w:noProof/>
        </w:rPr>
        <w:fldChar w:fldCharType="separate"/>
      </w:r>
      <w:r>
        <w:rPr>
          <w:noProof/>
        </w:rPr>
        <w:t>11</w:t>
      </w:r>
      <w:r>
        <w:rPr>
          <w:noProof/>
        </w:rPr>
        <w:fldChar w:fldCharType="end"/>
      </w:r>
    </w:p>
    <w:p w14:paraId="2C43D67C" w14:textId="5C069DDD" w:rsidR="00D97E67" w:rsidRDefault="00D97E67">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_Toc7184841 \h </w:instrText>
      </w:r>
      <w:r>
        <w:rPr>
          <w:noProof/>
        </w:rPr>
      </w:r>
      <w:r>
        <w:rPr>
          <w:noProof/>
        </w:rPr>
        <w:fldChar w:fldCharType="separate"/>
      </w:r>
      <w:r>
        <w:rPr>
          <w:noProof/>
        </w:rPr>
        <w:t>12</w:t>
      </w:r>
      <w:r>
        <w:rPr>
          <w:noProof/>
        </w:rPr>
        <w:fldChar w:fldCharType="end"/>
      </w:r>
    </w:p>
    <w:p w14:paraId="4C194BAF" w14:textId="2F529521" w:rsidR="001C6C9B" w:rsidRPr="002914D8" w:rsidRDefault="001C6C9B" w:rsidP="002914D8">
      <w:pPr>
        <w:pStyle w:val="TOC3"/>
      </w:pPr>
      <w:r w:rsidRPr="002914D8">
        <w:fldChar w:fldCharType="end"/>
      </w:r>
    </w:p>
    <w:p w14:paraId="7DD78D3A" w14:textId="77777777" w:rsidR="007E1F66" w:rsidRPr="002914D8" w:rsidRDefault="007E1F66" w:rsidP="00462BB6">
      <w:pPr>
        <w:pStyle w:val="eTRMHeading3"/>
        <w:sectPr w:rsidR="007E1F66" w:rsidRPr="002914D8"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F3CABB" w14:textId="77777777" w:rsidR="00871123" w:rsidRPr="002914D8" w:rsidRDefault="00871123" w:rsidP="00462BB6">
      <w:pPr>
        <w:pStyle w:val="eTRMHeading3"/>
        <w:spacing w:before="20" w:after="20"/>
      </w:pPr>
      <w:bookmarkStart w:id="1" w:name="_Toc486490839"/>
      <w:bookmarkStart w:id="2" w:name="_Toc486580912"/>
      <w:bookmarkStart w:id="3" w:name="_Toc7184818"/>
      <w:r w:rsidRPr="002914D8">
        <w:lastRenderedPageBreak/>
        <w:t>Measure Name</w:t>
      </w:r>
      <w:bookmarkEnd w:id="1"/>
      <w:bookmarkEnd w:id="2"/>
      <w:bookmarkEnd w:id="3"/>
    </w:p>
    <w:p w14:paraId="3B952704" w14:textId="1F38927B" w:rsidR="00871123" w:rsidRPr="002914D8" w:rsidRDefault="009F4CFA" w:rsidP="00462BB6">
      <w:pPr>
        <w:spacing w:before="20" w:after="20" w:line="280" w:lineRule="exact"/>
      </w:pPr>
      <w:r w:rsidRPr="002914D8">
        <w:t>Gravity Wall Furnace</w:t>
      </w:r>
      <w:r w:rsidR="005622AF">
        <w:t>, Residential</w:t>
      </w:r>
    </w:p>
    <w:p w14:paraId="4EAED972" w14:textId="77777777" w:rsidR="00871123" w:rsidRPr="002914D8" w:rsidRDefault="00871123" w:rsidP="00462BB6">
      <w:pPr>
        <w:spacing w:before="20" w:after="20" w:line="280" w:lineRule="exact"/>
      </w:pPr>
    </w:p>
    <w:p w14:paraId="6406A9D4" w14:textId="77777777" w:rsidR="00871123" w:rsidRPr="002914D8" w:rsidRDefault="00871123" w:rsidP="00462BB6">
      <w:pPr>
        <w:pStyle w:val="eTRMHeading3"/>
        <w:spacing w:before="20" w:after="20"/>
      </w:pPr>
      <w:bookmarkStart w:id="4" w:name="_Toc486490840"/>
      <w:bookmarkStart w:id="5" w:name="_Toc486580913"/>
      <w:bookmarkStart w:id="6" w:name="_Toc7184819"/>
      <w:r w:rsidRPr="002914D8">
        <w:t>Statewide Measure ID</w:t>
      </w:r>
      <w:bookmarkEnd w:id="4"/>
      <w:bookmarkEnd w:id="5"/>
      <w:bookmarkEnd w:id="6"/>
    </w:p>
    <w:p w14:paraId="6EAE2100" w14:textId="38A1E470" w:rsidR="00871123" w:rsidRPr="002914D8" w:rsidRDefault="005622AF" w:rsidP="005622AF">
      <w:r>
        <w:t>SWHC0</w:t>
      </w:r>
      <w:r w:rsidR="00D97E67">
        <w:t>0</w:t>
      </w:r>
      <w:r>
        <w:t>1-01</w:t>
      </w:r>
    </w:p>
    <w:p w14:paraId="2B553EA2" w14:textId="77777777" w:rsidR="00871123" w:rsidRPr="002914D8" w:rsidRDefault="00871123" w:rsidP="005622AF"/>
    <w:p w14:paraId="0F7CA2E6" w14:textId="77777777" w:rsidR="00E70CBD" w:rsidRPr="002914D8" w:rsidRDefault="00E70CBD" w:rsidP="00462BB6">
      <w:pPr>
        <w:pStyle w:val="eTRMHeading3"/>
      </w:pPr>
      <w:bookmarkStart w:id="7" w:name="_Toc486490847"/>
      <w:bookmarkStart w:id="8" w:name="_Toc486580918"/>
      <w:bookmarkStart w:id="9" w:name="_Toc7184820"/>
      <w:r w:rsidRPr="002914D8">
        <w:t>Technology Summary</w:t>
      </w:r>
      <w:bookmarkEnd w:id="7"/>
      <w:bookmarkEnd w:id="8"/>
      <w:bookmarkEnd w:id="9"/>
      <w:r w:rsidRPr="002914D8">
        <w:t xml:space="preserve"> </w:t>
      </w:r>
    </w:p>
    <w:p w14:paraId="0092A613" w14:textId="2E2972BA" w:rsidR="009F4CFA" w:rsidRPr="002914D8" w:rsidRDefault="009F4CFA" w:rsidP="00D06B66">
      <w:r w:rsidRPr="002914D8">
        <w:t xml:space="preserve">A vented gravity wall furnace is a self-contained vented heater, complete with grills or the equivalent, designed </w:t>
      </w:r>
      <w:r w:rsidR="00D06B66">
        <w:t xml:space="preserve">to be incorporated in </w:t>
      </w:r>
      <w:r w:rsidRPr="002914D8">
        <w:t>or permanent</w:t>
      </w:r>
      <w:r w:rsidR="00D06B66">
        <w:t>ly</w:t>
      </w:r>
      <w:r w:rsidRPr="002914D8">
        <w:t xml:space="preserve"> </w:t>
      </w:r>
      <w:r w:rsidR="00D06B66">
        <w:t>attached</w:t>
      </w:r>
      <w:r w:rsidRPr="002914D8">
        <w:t xml:space="preserve"> to a wall</w:t>
      </w:r>
      <w:r w:rsidR="00D06B66">
        <w:t xml:space="preserve">. </w:t>
      </w:r>
      <w:r w:rsidR="00D06B66" w:rsidRPr="002914D8">
        <w:t xml:space="preserve">This measure </w:t>
      </w:r>
      <w:r w:rsidR="00D06B66">
        <w:t>pertains to a</w:t>
      </w:r>
      <w:r w:rsidR="00D06B66" w:rsidRPr="002914D8">
        <w:t xml:space="preserve"> natural-gas fired top-vent wall furnace </w:t>
      </w:r>
      <w:r w:rsidR="00D06B66">
        <w:t xml:space="preserve">that circulates </w:t>
      </w:r>
      <w:r w:rsidRPr="002914D8">
        <w:t xml:space="preserve">heated air by gravity or </w:t>
      </w:r>
      <w:r w:rsidR="00D06B66">
        <w:t>radiates</w:t>
      </w:r>
      <w:r w:rsidRPr="002914D8">
        <w:t xml:space="preserve"> heat into the space to be heated through openings in the casing. </w:t>
      </w:r>
      <w:r w:rsidR="00D06B66">
        <w:t>A</w:t>
      </w:r>
      <w:r w:rsidRPr="002914D8">
        <w:t xml:space="preserve"> gravity wall furnace do</w:t>
      </w:r>
      <w:r w:rsidR="00D06B66">
        <w:t>es</w:t>
      </w:r>
      <w:r w:rsidRPr="002914D8">
        <w:t xml:space="preserve"> not require an electric hookup. Combustion air may be drawn from the heated space, but flue gases are vented up</w:t>
      </w:r>
      <w:r w:rsidR="00D06B66">
        <w:t xml:space="preserve"> through</w:t>
      </w:r>
      <w:r w:rsidRPr="002914D8">
        <w:t xml:space="preserve"> short ducts</w:t>
      </w:r>
      <w:r w:rsidR="003B6A02">
        <w:t>.</w:t>
      </w:r>
      <w:r w:rsidRPr="002914D8">
        <w:t xml:space="preserve"> </w:t>
      </w:r>
    </w:p>
    <w:p w14:paraId="05B7460A" w14:textId="0ED7B095" w:rsidR="009F4CFA" w:rsidRDefault="009F4CFA" w:rsidP="00AB6C99">
      <w:r w:rsidRPr="002914D8">
        <w:t xml:space="preserve">A top-vented gravity wall furnace is an easy like-for-like </w:t>
      </w:r>
      <w:r w:rsidR="00D06B66">
        <w:t>replacement of an old</w:t>
      </w:r>
      <w:r w:rsidRPr="002914D8">
        <w:t xml:space="preserve"> inefficient unit. </w:t>
      </w:r>
      <w:r w:rsidR="00D06B66">
        <w:t>The g</w:t>
      </w:r>
      <w:r w:rsidRPr="002914D8">
        <w:t xml:space="preserve">as heat input </w:t>
      </w:r>
      <w:r w:rsidR="00D06B66">
        <w:t>capacity</w:t>
      </w:r>
      <w:r w:rsidR="00122C91">
        <w:t xml:space="preserve"> ratings</w:t>
      </w:r>
      <w:r w:rsidRPr="002914D8">
        <w:t xml:space="preserve"> of gravity wall furnaces </w:t>
      </w:r>
      <w:r w:rsidR="00D06B66">
        <w:t>are typically</w:t>
      </w:r>
      <w:r w:rsidRPr="002914D8">
        <w:t xml:space="preserve"> 25,000 Btu/</w:t>
      </w:r>
      <w:proofErr w:type="spellStart"/>
      <w:r w:rsidRPr="002914D8">
        <w:t>hr</w:t>
      </w:r>
      <w:proofErr w:type="spellEnd"/>
      <w:r w:rsidRPr="002914D8">
        <w:t>, 35,000 Btu/</w:t>
      </w:r>
      <w:proofErr w:type="spellStart"/>
      <w:r w:rsidRPr="002914D8">
        <w:t>hr</w:t>
      </w:r>
      <w:proofErr w:type="spellEnd"/>
      <w:r w:rsidRPr="002914D8">
        <w:t>, and 50,000 Btu/</w:t>
      </w:r>
      <w:proofErr w:type="spellStart"/>
      <w:r w:rsidRPr="002914D8">
        <w:t>h</w:t>
      </w:r>
      <w:r w:rsidR="00D06B66">
        <w:t>r</w:t>
      </w:r>
      <w:proofErr w:type="spellEnd"/>
      <w:r w:rsidR="00D06B66">
        <w:t xml:space="preserve">; the latter </w:t>
      </w:r>
      <w:r w:rsidRPr="002914D8">
        <w:t>units are dual-wall furnaces used to heat two living spaces separated by a wall.</w:t>
      </w:r>
      <w:r w:rsidR="007C75AF">
        <w:t xml:space="preserve"> </w:t>
      </w:r>
      <w:r w:rsidR="007C75AF" w:rsidRPr="002914D8">
        <w:t xml:space="preserve">The design of the better heat-exchanging surface </w:t>
      </w:r>
      <w:r w:rsidR="007C75AF">
        <w:t xml:space="preserve">differentiates </w:t>
      </w:r>
      <w:r w:rsidR="007C75AF" w:rsidRPr="002914D8">
        <w:t xml:space="preserve">higher efficiency </w:t>
      </w:r>
      <w:r w:rsidR="007C75AF">
        <w:t xml:space="preserve">units from standard efficiency models. </w:t>
      </w:r>
    </w:p>
    <w:p w14:paraId="3939AD88" w14:textId="77777777" w:rsidR="007C75AF" w:rsidRPr="002914D8" w:rsidRDefault="007C75AF" w:rsidP="00AB6C99"/>
    <w:p w14:paraId="5AF18021" w14:textId="77777777" w:rsidR="007D230B" w:rsidRPr="002914D8" w:rsidRDefault="007D230B" w:rsidP="00462BB6">
      <w:pPr>
        <w:pStyle w:val="eTRMHeading3"/>
      </w:pPr>
      <w:bookmarkStart w:id="10" w:name="_Toc486490848"/>
      <w:bookmarkStart w:id="11" w:name="_Toc486580919"/>
      <w:bookmarkStart w:id="12" w:name="_Toc7184821"/>
      <w:r w:rsidRPr="002914D8">
        <w:t>Measure Case Description</w:t>
      </w:r>
      <w:bookmarkEnd w:id="10"/>
      <w:bookmarkEnd w:id="11"/>
      <w:bookmarkEnd w:id="12"/>
    </w:p>
    <w:p w14:paraId="027C2465" w14:textId="1E1B279F" w:rsidR="00994F74" w:rsidRDefault="00025DB2" w:rsidP="00DE339F">
      <w:r>
        <w:t>The measure case is defined as a gravity wall furnace with an annual fuel utilization efficiency</w:t>
      </w:r>
      <w:r w:rsidR="009F4CFA" w:rsidRPr="002914D8">
        <w:t xml:space="preserve"> (AFUE) </w:t>
      </w:r>
      <w:r>
        <w:t>of at least</w:t>
      </w:r>
      <w:r w:rsidR="009F4CFA" w:rsidRPr="002914D8">
        <w:t xml:space="preserve"> 70%</w:t>
      </w:r>
      <w:r>
        <w:t xml:space="preserve">, and a </w:t>
      </w:r>
      <w:r w:rsidR="009F4CFA" w:rsidRPr="002914D8">
        <w:t xml:space="preserve">qualifying input rate </w:t>
      </w:r>
      <w:r>
        <w:rPr>
          <w:rFonts w:cs="Calibri Light"/>
        </w:rPr>
        <w:t>≥</w:t>
      </w:r>
      <w:r w:rsidR="009F4CFA" w:rsidRPr="002914D8">
        <w:t xml:space="preserve"> 19,000 Btu/</w:t>
      </w:r>
      <w:proofErr w:type="spellStart"/>
      <w:r w:rsidR="009F4CFA" w:rsidRPr="002914D8">
        <w:t>h</w:t>
      </w:r>
      <w:r>
        <w:t>r</w:t>
      </w:r>
      <w:proofErr w:type="spellEnd"/>
      <w:r w:rsidR="009F4CFA" w:rsidRPr="002914D8">
        <w:t xml:space="preserve"> and </w:t>
      </w:r>
      <w:r>
        <w:rPr>
          <w:rFonts w:cs="Calibri Light"/>
        </w:rPr>
        <w:t>≤</w:t>
      </w:r>
      <w:r w:rsidR="009F4CFA" w:rsidRPr="002914D8">
        <w:t>60,000 Btu/h</w:t>
      </w:r>
      <w:r>
        <w:t>r</w:t>
      </w:r>
      <w:r w:rsidR="009F4CFA" w:rsidRPr="002914D8">
        <w:t xml:space="preserve">. </w:t>
      </w:r>
      <w:r>
        <w:t xml:space="preserve">The measure offerings designated below distinguish by residence type and input capacity; </w:t>
      </w:r>
      <w:r w:rsidR="00C23C2B">
        <w:t xml:space="preserve">the impacts of </w:t>
      </w:r>
      <w:r>
        <w:t>each offering</w:t>
      </w:r>
      <w:r w:rsidR="00C23C2B">
        <w:t xml:space="preserve"> are derived for each California climate zone.</w:t>
      </w:r>
    </w:p>
    <w:p w14:paraId="4A1BFED0" w14:textId="53E6F875" w:rsidR="00025DB2" w:rsidRDefault="00025DB2" w:rsidP="00025DB2">
      <w:pPr>
        <w:pStyle w:val="Caption"/>
      </w:pPr>
      <w:r>
        <w:t>Measure Case Specification</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60"/>
        <w:gridCol w:w="2160"/>
        <w:gridCol w:w="2160"/>
      </w:tblGrid>
      <w:tr w:rsidR="00025DB2" w:rsidRPr="00025DB2" w14:paraId="267A67A7" w14:textId="77777777" w:rsidTr="00025DB2">
        <w:tc>
          <w:tcPr>
            <w:tcW w:w="2160" w:type="dxa"/>
            <w:shd w:val="clear" w:color="auto" w:fill="F2F2F2" w:themeFill="background1" w:themeFillShade="F2"/>
            <w:vAlign w:val="bottom"/>
          </w:tcPr>
          <w:p w14:paraId="7A374E74" w14:textId="5F6797C3" w:rsidR="00025DB2" w:rsidRPr="00025DB2" w:rsidRDefault="00025DB2" w:rsidP="00025DB2">
            <w:pPr>
              <w:spacing w:before="0" w:after="0" w:line="240" w:lineRule="auto"/>
              <w:jc w:val="center"/>
              <w:rPr>
                <w:rFonts w:eastAsia="Times New Roman" w:cs="Arial"/>
                <w:b/>
                <w:sz w:val="20"/>
                <w:szCs w:val="16"/>
              </w:rPr>
            </w:pPr>
            <w:r w:rsidRPr="00025DB2">
              <w:rPr>
                <w:rFonts w:eastAsia="Times New Roman" w:cs="Arial"/>
                <w:b/>
                <w:sz w:val="20"/>
                <w:szCs w:val="16"/>
              </w:rPr>
              <w:t>Residenc</w:t>
            </w:r>
            <w:r w:rsidR="00953586">
              <w:rPr>
                <w:rFonts w:eastAsia="Times New Roman" w:cs="Arial"/>
                <w:b/>
                <w:sz w:val="20"/>
                <w:szCs w:val="16"/>
              </w:rPr>
              <w:t>e</w:t>
            </w:r>
            <w:r w:rsidRPr="00025DB2">
              <w:rPr>
                <w:rFonts w:eastAsia="Times New Roman" w:cs="Arial"/>
                <w:b/>
                <w:sz w:val="20"/>
                <w:szCs w:val="16"/>
              </w:rPr>
              <w:t xml:space="preserve"> Type</w:t>
            </w:r>
          </w:p>
        </w:tc>
        <w:tc>
          <w:tcPr>
            <w:tcW w:w="2160" w:type="dxa"/>
            <w:shd w:val="clear" w:color="auto" w:fill="F2F2F2" w:themeFill="background1" w:themeFillShade="F2"/>
            <w:vAlign w:val="bottom"/>
          </w:tcPr>
          <w:p w14:paraId="36C9B9D8" w14:textId="1F9E24F1" w:rsidR="00025DB2" w:rsidRPr="00025DB2" w:rsidRDefault="00025DB2" w:rsidP="00025DB2">
            <w:pPr>
              <w:spacing w:before="0" w:after="0" w:line="240" w:lineRule="auto"/>
              <w:jc w:val="center"/>
              <w:rPr>
                <w:rFonts w:eastAsia="Times New Roman" w:cs="Arial"/>
                <w:b/>
                <w:sz w:val="20"/>
                <w:szCs w:val="16"/>
              </w:rPr>
            </w:pPr>
            <w:r w:rsidRPr="00025DB2">
              <w:rPr>
                <w:rFonts w:eastAsia="Times New Roman" w:cs="Arial"/>
                <w:b/>
                <w:sz w:val="20"/>
                <w:szCs w:val="16"/>
              </w:rPr>
              <w:t xml:space="preserve">Efficiency </w:t>
            </w:r>
            <w:r w:rsidR="00987208">
              <w:rPr>
                <w:rFonts w:eastAsia="Times New Roman" w:cs="Arial"/>
                <w:b/>
                <w:sz w:val="20"/>
                <w:szCs w:val="16"/>
              </w:rPr>
              <w:br/>
            </w:r>
            <w:r w:rsidRPr="00025DB2">
              <w:rPr>
                <w:rFonts w:eastAsia="Times New Roman" w:cs="Arial"/>
                <w:b/>
                <w:sz w:val="20"/>
                <w:szCs w:val="16"/>
              </w:rPr>
              <w:t>(AFUE)</w:t>
            </w:r>
          </w:p>
        </w:tc>
        <w:tc>
          <w:tcPr>
            <w:tcW w:w="2160" w:type="dxa"/>
            <w:shd w:val="clear" w:color="auto" w:fill="F2F2F2" w:themeFill="background1" w:themeFillShade="F2"/>
            <w:vAlign w:val="bottom"/>
          </w:tcPr>
          <w:p w14:paraId="73EB5720" w14:textId="783836E0" w:rsidR="00025DB2" w:rsidRPr="00025DB2" w:rsidRDefault="00025DB2" w:rsidP="00025DB2">
            <w:pPr>
              <w:spacing w:before="0" w:after="0" w:line="240" w:lineRule="auto"/>
              <w:jc w:val="center"/>
              <w:rPr>
                <w:rFonts w:eastAsia="Times New Roman" w:cs="Arial"/>
                <w:b/>
                <w:sz w:val="20"/>
                <w:szCs w:val="16"/>
              </w:rPr>
            </w:pPr>
            <w:r w:rsidRPr="00025DB2">
              <w:rPr>
                <w:rFonts w:eastAsia="Times New Roman" w:cs="Arial"/>
                <w:b/>
                <w:sz w:val="20"/>
                <w:szCs w:val="16"/>
              </w:rPr>
              <w:t xml:space="preserve">Input </w:t>
            </w:r>
            <w:proofErr w:type="spellStart"/>
            <w:r w:rsidRPr="00025DB2">
              <w:rPr>
                <w:rFonts w:eastAsia="Times New Roman" w:cs="Arial"/>
                <w:b/>
                <w:sz w:val="20"/>
                <w:szCs w:val="16"/>
              </w:rPr>
              <w:t>Capcity</w:t>
            </w:r>
            <w:proofErr w:type="spellEnd"/>
            <w:r w:rsidRPr="00025DB2">
              <w:rPr>
                <w:rFonts w:eastAsia="Times New Roman" w:cs="Arial"/>
                <w:b/>
                <w:sz w:val="20"/>
                <w:szCs w:val="16"/>
              </w:rPr>
              <w:t xml:space="preserve"> </w:t>
            </w:r>
            <w:r w:rsidR="00987208">
              <w:rPr>
                <w:rFonts w:eastAsia="Times New Roman" w:cs="Arial"/>
                <w:b/>
                <w:sz w:val="20"/>
                <w:szCs w:val="16"/>
              </w:rPr>
              <w:br/>
            </w:r>
            <w:r w:rsidRPr="00025DB2">
              <w:rPr>
                <w:rFonts w:eastAsia="Times New Roman" w:cs="Arial"/>
                <w:b/>
                <w:sz w:val="20"/>
                <w:szCs w:val="16"/>
              </w:rPr>
              <w:t>(</w:t>
            </w:r>
            <w:proofErr w:type="spellStart"/>
            <w:r w:rsidRPr="00025DB2">
              <w:rPr>
                <w:rFonts w:eastAsia="Times New Roman" w:cs="Arial"/>
                <w:b/>
                <w:sz w:val="20"/>
                <w:szCs w:val="16"/>
              </w:rPr>
              <w:t>kBtu</w:t>
            </w:r>
            <w:proofErr w:type="spellEnd"/>
            <w:r w:rsidRPr="00025DB2">
              <w:rPr>
                <w:rFonts w:eastAsia="Times New Roman" w:cs="Arial"/>
                <w:b/>
                <w:sz w:val="20"/>
                <w:szCs w:val="16"/>
              </w:rPr>
              <w:t>/</w:t>
            </w:r>
            <w:proofErr w:type="spellStart"/>
            <w:r w:rsidRPr="00025DB2">
              <w:rPr>
                <w:rFonts w:eastAsia="Times New Roman" w:cs="Arial"/>
                <w:b/>
                <w:sz w:val="20"/>
                <w:szCs w:val="16"/>
              </w:rPr>
              <w:t>hr</w:t>
            </w:r>
            <w:proofErr w:type="spellEnd"/>
            <w:r w:rsidRPr="00025DB2">
              <w:rPr>
                <w:rFonts w:eastAsia="Times New Roman" w:cs="Arial"/>
                <w:b/>
                <w:sz w:val="20"/>
                <w:szCs w:val="16"/>
              </w:rPr>
              <w:t>)</w:t>
            </w:r>
          </w:p>
        </w:tc>
      </w:tr>
      <w:tr w:rsidR="00025DB2" w:rsidRPr="00025DB2" w14:paraId="376924DB" w14:textId="77777777" w:rsidTr="00025DB2">
        <w:tc>
          <w:tcPr>
            <w:tcW w:w="2160" w:type="dxa"/>
          </w:tcPr>
          <w:p w14:paraId="4D94E128" w14:textId="77777777" w:rsidR="00025DB2" w:rsidRPr="00025DB2" w:rsidRDefault="00025DB2" w:rsidP="00025DB2">
            <w:pPr>
              <w:spacing w:before="0" w:after="0" w:line="240" w:lineRule="auto"/>
              <w:rPr>
                <w:rFonts w:eastAsia="Times New Roman" w:cs="Arial"/>
                <w:sz w:val="20"/>
                <w:szCs w:val="16"/>
              </w:rPr>
            </w:pPr>
            <w:r w:rsidRPr="00025DB2">
              <w:rPr>
                <w:rFonts w:eastAsia="Times New Roman" w:cs="Arial"/>
                <w:sz w:val="20"/>
                <w:szCs w:val="16"/>
              </w:rPr>
              <w:t xml:space="preserve">Single family </w:t>
            </w:r>
          </w:p>
        </w:tc>
        <w:tc>
          <w:tcPr>
            <w:tcW w:w="2160" w:type="dxa"/>
          </w:tcPr>
          <w:p w14:paraId="638E930C" w14:textId="77777777" w:rsidR="00025DB2" w:rsidRPr="00025DB2" w:rsidRDefault="00025DB2" w:rsidP="00945D21">
            <w:pPr>
              <w:spacing w:before="0" w:after="0" w:line="240" w:lineRule="auto"/>
              <w:jc w:val="center"/>
              <w:rPr>
                <w:rFonts w:eastAsia="Times New Roman" w:cs="Arial"/>
                <w:sz w:val="20"/>
                <w:szCs w:val="16"/>
              </w:rPr>
            </w:pPr>
            <w:r w:rsidRPr="00025DB2">
              <w:rPr>
                <w:rFonts w:eastAsia="Times New Roman" w:cs="Arial"/>
                <w:sz w:val="20"/>
                <w:szCs w:val="16"/>
              </w:rPr>
              <w:t>70% AFUE</w:t>
            </w:r>
          </w:p>
        </w:tc>
        <w:tc>
          <w:tcPr>
            <w:tcW w:w="2160" w:type="dxa"/>
          </w:tcPr>
          <w:p w14:paraId="6FAC1331" w14:textId="5DFCD756" w:rsidR="00025DB2" w:rsidRPr="00025DB2" w:rsidRDefault="00025DB2" w:rsidP="00025DB2">
            <w:pPr>
              <w:spacing w:before="0" w:after="0" w:line="240" w:lineRule="auto"/>
              <w:rPr>
                <w:rFonts w:eastAsia="Times New Roman" w:cs="Arial"/>
                <w:sz w:val="20"/>
                <w:szCs w:val="16"/>
              </w:rPr>
            </w:pPr>
            <w:r w:rsidRPr="00025DB2">
              <w:rPr>
                <w:rFonts w:eastAsia="Times New Roman" w:cs="Arial"/>
                <w:sz w:val="20"/>
                <w:szCs w:val="16"/>
              </w:rPr>
              <w:t xml:space="preserve"> &gt; 19</w:t>
            </w:r>
            <w:r>
              <w:rPr>
                <w:rFonts w:eastAsia="Times New Roman" w:cs="Arial"/>
                <w:sz w:val="20"/>
                <w:szCs w:val="16"/>
              </w:rPr>
              <w:t>.0</w:t>
            </w:r>
            <w:r w:rsidRPr="00025DB2">
              <w:rPr>
                <w:rFonts w:eastAsia="Times New Roman" w:cs="Arial"/>
                <w:sz w:val="20"/>
                <w:szCs w:val="16"/>
              </w:rPr>
              <w:t xml:space="preserve"> </w:t>
            </w:r>
            <w:r>
              <w:rPr>
                <w:rFonts w:eastAsia="Times New Roman" w:cs="Arial"/>
                <w:sz w:val="20"/>
                <w:szCs w:val="16"/>
              </w:rPr>
              <w:t xml:space="preserve">and </w:t>
            </w:r>
            <w:r w:rsidRPr="00025DB2">
              <w:rPr>
                <w:rFonts w:eastAsia="Times New Roman" w:cs="Arial"/>
                <w:sz w:val="20"/>
                <w:szCs w:val="16"/>
              </w:rPr>
              <w:t>≤ 27</w:t>
            </w:r>
            <w:r>
              <w:rPr>
                <w:rFonts w:eastAsia="Times New Roman" w:cs="Arial"/>
                <w:sz w:val="20"/>
                <w:szCs w:val="16"/>
              </w:rPr>
              <w:t>.0</w:t>
            </w:r>
          </w:p>
        </w:tc>
      </w:tr>
      <w:tr w:rsidR="00025DB2" w:rsidRPr="00025DB2" w14:paraId="2B8D2A24" w14:textId="77777777" w:rsidTr="00025DB2">
        <w:tc>
          <w:tcPr>
            <w:tcW w:w="2160" w:type="dxa"/>
          </w:tcPr>
          <w:p w14:paraId="57B7A852" w14:textId="77777777" w:rsidR="00025DB2" w:rsidRPr="00025DB2" w:rsidRDefault="00025DB2" w:rsidP="00025DB2">
            <w:pPr>
              <w:spacing w:before="0" w:after="0" w:line="240" w:lineRule="auto"/>
              <w:rPr>
                <w:rFonts w:eastAsia="Times New Roman" w:cs="Arial"/>
                <w:sz w:val="20"/>
                <w:szCs w:val="16"/>
              </w:rPr>
            </w:pPr>
            <w:r w:rsidRPr="00025DB2">
              <w:rPr>
                <w:rFonts w:eastAsia="Times New Roman" w:cs="Arial"/>
                <w:sz w:val="20"/>
                <w:szCs w:val="16"/>
              </w:rPr>
              <w:t xml:space="preserve">Multifamily </w:t>
            </w:r>
          </w:p>
        </w:tc>
        <w:tc>
          <w:tcPr>
            <w:tcW w:w="2160" w:type="dxa"/>
          </w:tcPr>
          <w:p w14:paraId="3BC1258F" w14:textId="77777777" w:rsidR="00025DB2" w:rsidRPr="00025DB2" w:rsidRDefault="00025DB2" w:rsidP="00945D21">
            <w:pPr>
              <w:spacing w:before="0" w:after="0" w:line="240" w:lineRule="auto"/>
              <w:jc w:val="center"/>
              <w:rPr>
                <w:rFonts w:eastAsia="Times New Roman" w:cs="Arial"/>
                <w:sz w:val="20"/>
                <w:szCs w:val="16"/>
              </w:rPr>
            </w:pPr>
            <w:r w:rsidRPr="00025DB2">
              <w:rPr>
                <w:rFonts w:eastAsia="Times New Roman" w:cs="Arial"/>
                <w:sz w:val="20"/>
                <w:szCs w:val="16"/>
              </w:rPr>
              <w:t>70% AFUE</w:t>
            </w:r>
          </w:p>
        </w:tc>
        <w:tc>
          <w:tcPr>
            <w:tcW w:w="2160" w:type="dxa"/>
          </w:tcPr>
          <w:p w14:paraId="7BCABBA2" w14:textId="39289B7D" w:rsidR="00025DB2" w:rsidRPr="00025DB2" w:rsidRDefault="00025DB2" w:rsidP="00025DB2">
            <w:pPr>
              <w:spacing w:before="0" w:after="0" w:line="240" w:lineRule="auto"/>
              <w:rPr>
                <w:sz w:val="20"/>
              </w:rPr>
            </w:pPr>
            <w:r w:rsidRPr="00025DB2">
              <w:rPr>
                <w:rFonts w:eastAsia="Times New Roman" w:cs="Arial"/>
                <w:sz w:val="20"/>
                <w:szCs w:val="16"/>
              </w:rPr>
              <w:t xml:space="preserve"> &gt; 19</w:t>
            </w:r>
            <w:r>
              <w:rPr>
                <w:rFonts w:eastAsia="Times New Roman" w:cs="Arial"/>
                <w:sz w:val="20"/>
                <w:szCs w:val="16"/>
              </w:rPr>
              <w:t>.0</w:t>
            </w:r>
            <w:r w:rsidRPr="00025DB2">
              <w:rPr>
                <w:rFonts w:eastAsia="Times New Roman" w:cs="Arial"/>
                <w:sz w:val="20"/>
                <w:szCs w:val="16"/>
              </w:rPr>
              <w:t xml:space="preserve"> </w:t>
            </w:r>
            <w:r>
              <w:rPr>
                <w:rFonts w:eastAsia="Times New Roman" w:cs="Arial"/>
                <w:sz w:val="20"/>
                <w:szCs w:val="16"/>
              </w:rPr>
              <w:t xml:space="preserve">and </w:t>
            </w:r>
            <w:r w:rsidRPr="00025DB2">
              <w:rPr>
                <w:rFonts w:eastAsia="Times New Roman" w:cs="Arial"/>
                <w:sz w:val="20"/>
                <w:szCs w:val="16"/>
              </w:rPr>
              <w:t>≤ 27</w:t>
            </w:r>
            <w:r>
              <w:rPr>
                <w:rFonts w:eastAsia="Times New Roman" w:cs="Arial"/>
                <w:sz w:val="20"/>
                <w:szCs w:val="16"/>
              </w:rPr>
              <w:t>.0</w:t>
            </w:r>
          </w:p>
        </w:tc>
      </w:tr>
    </w:tbl>
    <w:p w14:paraId="4D133E33" w14:textId="77777777" w:rsidR="00025DB2" w:rsidRPr="002914D8" w:rsidRDefault="00025DB2" w:rsidP="00DE339F"/>
    <w:p w14:paraId="54FD79D6" w14:textId="77777777" w:rsidR="00E70CBD" w:rsidRPr="002914D8" w:rsidRDefault="00E70CBD" w:rsidP="00462BB6">
      <w:pPr>
        <w:pStyle w:val="eTRMHeading3"/>
      </w:pPr>
      <w:bookmarkStart w:id="13" w:name="_Toc486490849"/>
      <w:bookmarkStart w:id="14" w:name="_Toc486580920"/>
      <w:bookmarkStart w:id="15" w:name="_Toc7184822"/>
      <w:r w:rsidRPr="002914D8">
        <w:t>Base Case Description</w:t>
      </w:r>
      <w:bookmarkEnd w:id="13"/>
      <w:bookmarkEnd w:id="14"/>
      <w:bookmarkEnd w:id="15"/>
      <w:r w:rsidRPr="002914D8">
        <w:t xml:space="preserve"> </w:t>
      </w:r>
    </w:p>
    <w:p w14:paraId="6E94FFE4" w14:textId="0545883C" w:rsidR="009F4CFA" w:rsidRPr="002914D8" w:rsidRDefault="009F4CFA" w:rsidP="00C23C2B">
      <w:r w:rsidRPr="002914D8">
        <w:t xml:space="preserve">The baseline efficiencies </w:t>
      </w:r>
      <w:r w:rsidR="00A671DC">
        <w:t xml:space="preserve">for the impact analysis </w:t>
      </w:r>
      <w:r w:rsidRPr="002914D8">
        <w:t xml:space="preserve">were </w:t>
      </w:r>
      <w:r w:rsidR="00A671DC">
        <w:t>derived</w:t>
      </w:r>
      <w:r w:rsidRPr="002914D8">
        <w:t xml:space="preserve"> </w:t>
      </w:r>
      <w:r w:rsidR="00B647D9">
        <w:t>as the average</w:t>
      </w:r>
      <w:r w:rsidRPr="002914D8">
        <w:t xml:space="preserve"> AFUE of </w:t>
      </w:r>
      <w:r w:rsidR="00A671DC">
        <w:t>gravity wall furnaces</w:t>
      </w:r>
      <w:r w:rsidRPr="002914D8">
        <w:t xml:space="preserve"> available in the market</w:t>
      </w:r>
      <w:r w:rsidR="00A671DC">
        <w:t xml:space="preserve"> (from three equipment manufacturers)</w:t>
      </w:r>
      <w:r w:rsidRPr="002914D8">
        <w:t xml:space="preserve"> for each </w:t>
      </w:r>
      <w:r w:rsidR="00A671DC">
        <w:t>capacity category,</w:t>
      </w:r>
      <w:r w:rsidRPr="002914D8">
        <w:t xml:space="preserve"> as shown below.</w:t>
      </w:r>
      <w:r w:rsidR="00A671DC">
        <w:t xml:space="preserve"> See Code Requirements for minimum efficiency requirements.</w:t>
      </w:r>
      <w:r w:rsidR="00B63315" w:rsidRPr="00B63315">
        <w:t xml:space="preserve"> </w:t>
      </w:r>
      <w:r w:rsidR="00B63315" w:rsidRPr="002914D8">
        <w:t xml:space="preserve">Excluding the largest size (50 </w:t>
      </w:r>
      <w:proofErr w:type="spellStart"/>
      <w:r w:rsidR="00B63315" w:rsidRPr="002914D8">
        <w:t>kBtu</w:t>
      </w:r>
      <w:proofErr w:type="spellEnd"/>
      <w:r w:rsidR="00B63315" w:rsidRPr="002914D8">
        <w:t>/</w:t>
      </w:r>
      <w:proofErr w:type="spellStart"/>
      <w:r w:rsidR="00B63315" w:rsidRPr="002914D8">
        <w:t>h</w:t>
      </w:r>
      <w:r w:rsidR="00330763">
        <w:t>r</w:t>
      </w:r>
      <w:proofErr w:type="spellEnd"/>
      <w:r w:rsidR="00B63315" w:rsidRPr="002914D8">
        <w:t xml:space="preserve">), the </w:t>
      </w:r>
      <w:r w:rsidR="00B63315">
        <w:t>average AFUE is</w:t>
      </w:r>
      <w:r w:rsidR="00B63315" w:rsidRPr="002914D8">
        <w:t xml:space="preserve"> only slightly higher than the minimum </w:t>
      </w:r>
      <w:r w:rsidR="00B63315">
        <w:t>efficiency</w:t>
      </w:r>
      <w:r w:rsidR="00B63315" w:rsidRPr="002914D8">
        <w:t xml:space="preserve"> required by Title 20.</w:t>
      </w:r>
    </w:p>
    <w:p w14:paraId="6529B860" w14:textId="6C4FB9AB" w:rsidR="009F4CFA" w:rsidRPr="002914D8" w:rsidRDefault="00A671DC" w:rsidP="00C23C2B">
      <w:pPr>
        <w:pStyle w:val="Caption"/>
      </w:pPr>
      <w:bookmarkStart w:id="16" w:name="_Ref323821478"/>
      <w:bookmarkStart w:id="17" w:name="_Toc325381939"/>
      <w:r>
        <w:lastRenderedPageBreak/>
        <w:t xml:space="preserve">Gravity Top Vent Wall Furnace </w:t>
      </w:r>
      <w:r w:rsidR="009F4CFA" w:rsidRPr="002914D8">
        <w:t>Baseline AFUE</w:t>
      </w:r>
      <w:bookmarkEnd w:id="16"/>
      <w:bookmarkEnd w:id="17"/>
      <w:r>
        <w:t xml:space="preserve"> Determination</w:t>
      </w:r>
      <w:r w:rsidR="00987208">
        <w:rPr>
          <w:rStyle w:val="FootnoteReference"/>
        </w:rPr>
        <w:footnoteReference w:id="1"/>
      </w:r>
    </w:p>
    <w:tbl>
      <w:tblPr>
        <w:tblW w:w="71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99" w:type="dxa"/>
          <w:right w:w="99" w:type="dxa"/>
        </w:tblCellMar>
        <w:tblLook w:val="0000" w:firstRow="0" w:lastRow="0" w:firstColumn="0" w:lastColumn="0" w:noHBand="0" w:noVBand="0"/>
      </w:tblPr>
      <w:tblGrid>
        <w:gridCol w:w="2110"/>
        <w:gridCol w:w="1049"/>
        <w:gridCol w:w="1049"/>
        <w:gridCol w:w="1496"/>
        <w:gridCol w:w="1401"/>
      </w:tblGrid>
      <w:tr w:rsidR="0061166A" w:rsidRPr="00C23C2B" w14:paraId="36AEEB11" w14:textId="77777777" w:rsidTr="005622AF">
        <w:trPr>
          <w:cantSplit/>
          <w:trHeight w:val="20"/>
          <w:tblHeader/>
        </w:trPr>
        <w:tc>
          <w:tcPr>
            <w:tcW w:w="2110" w:type="dxa"/>
            <w:shd w:val="clear" w:color="auto" w:fill="F2F2F2" w:themeFill="background1" w:themeFillShade="F2"/>
            <w:vAlign w:val="bottom"/>
          </w:tcPr>
          <w:p w14:paraId="0C93201B" w14:textId="2F230257" w:rsidR="0061166A" w:rsidRPr="00A671DC" w:rsidRDefault="0061166A" w:rsidP="0061166A">
            <w:pPr>
              <w:spacing w:before="0" w:after="0" w:line="240" w:lineRule="auto"/>
              <w:jc w:val="center"/>
              <w:rPr>
                <w:rFonts w:eastAsia="Gulim" w:cs="Calibri Light"/>
                <w:b/>
                <w:color w:val="000000"/>
                <w:sz w:val="20"/>
                <w:szCs w:val="20"/>
                <w:lang w:eastAsia="ko-KR"/>
              </w:rPr>
            </w:pPr>
            <w:r w:rsidRPr="00A671DC">
              <w:rPr>
                <w:rFonts w:eastAsia="Gulim" w:cs="Calibri Light"/>
                <w:b/>
                <w:color w:val="000000"/>
                <w:sz w:val="20"/>
                <w:szCs w:val="20"/>
                <w:lang w:eastAsia="ko-KR"/>
              </w:rPr>
              <w:t>OEM Trade Name</w:t>
            </w:r>
          </w:p>
        </w:tc>
        <w:tc>
          <w:tcPr>
            <w:tcW w:w="1049" w:type="dxa"/>
            <w:shd w:val="clear" w:color="auto" w:fill="F2F2F2" w:themeFill="background1" w:themeFillShade="F2"/>
            <w:vAlign w:val="bottom"/>
          </w:tcPr>
          <w:p w14:paraId="1E1AB5BF" w14:textId="1D667540" w:rsidR="0061166A" w:rsidRPr="00A671DC" w:rsidRDefault="0061166A" w:rsidP="0061166A">
            <w:pPr>
              <w:spacing w:before="0" w:after="0" w:line="240" w:lineRule="auto"/>
              <w:jc w:val="center"/>
              <w:rPr>
                <w:rFonts w:eastAsia="Gulim" w:cs="Calibri Light"/>
                <w:b/>
                <w:color w:val="000000"/>
                <w:sz w:val="20"/>
                <w:szCs w:val="20"/>
                <w:lang w:eastAsia="ko-KR"/>
              </w:rPr>
            </w:pPr>
            <w:r w:rsidRPr="00A671DC">
              <w:rPr>
                <w:rFonts w:eastAsia="Gulim" w:cs="Calibri Light"/>
                <w:b/>
                <w:color w:val="000000"/>
                <w:sz w:val="20"/>
                <w:szCs w:val="20"/>
                <w:lang w:eastAsia="ko-KR"/>
              </w:rPr>
              <w:t>Input Capacity (Btu/</w:t>
            </w:r>
            <w:proofErr w:type="spellStart"/>
            <w:r w:rsidRPr="00A671DC">
              <w:rPr>
                <w:rFonts w:eastAsia="Gulim" w:cs="Calibri Light"/>
                <w:b/>
                <w:color w:val="000000"/>
                <w:sz w:val="20"/>
                <w:szCs w:val="20"/>
                <w:lang w:eastAsia="ko-KR"/>
              </w:rPr>
              <w:t>hr</w:t>
            </w:r>
            <w:proofErr w:type="spellEnd"/>
            <w:r w:rsidRPr="00A671DC">
              <w:rPr>
                <w:rFonts w:eastAsia="Gulim" w:cs="Calibri Light"/>
                <w:b/>
                <w:color w:val="000000"/>
                <w:sz w:val="20"/>
                <w:szCs w:val="20"/>
                <w:lang w:eastAsia="ko-KR"/>
              </w:rPr>
              <w:t>)</w:t>
            </w:r>
          </w:p>
        </w:tc>
        <w:tc>
          <w:tcPr>
            <w:tcW w:w="1049" w:type="dxa"/>
            <w:shd w:val="clear" w:color="auto" w:fill="F2F2F2" w:themeFill="background1" w:themeFillShade="F2"/>
            <w:vAlign w:val="bottom"/>
          </w:tcPr>
          <w:p w14:paraId="1048B880" w14:textId="100F462D" w:rsidR="0061166A" w:rsidRPr="00A671DC" w:rsidRDefault="0061166A" w:rsidP="0061166A">
            <w:pPr>
              <w:spacing w:before="0" w:after="0" w:line="240" w:lineRule="auto"/>
              <w:jc w:val="center"/>
              <w:rPr>
                <w:rFonts w:eastAsia="Gulim" w:cs="Calibri Light"/>
                <w:b/>
                <w:color w:val="000000"/>
                <w:sz w:val="20"/>
                <w:szCs w:val="20"/>
                <w:lang w:eastAsia="ko-KR"/>
              </w:rPr>
            </w:pPr>
            <w:r w:rsidRPr="00A671DC">
              <w:rPr>
                <w:rFonts w:eastAsia="Gulim" w:cs="Calibri Light"/>
                <w:b/>
                <w:color w:val="000000"/>
                <w:sz w:val="20"/>
                <w:szCs w:val="20"/>
                <w:lang w:eastAsia="ko-KR"/>
              </w:rPr>
              <w:t>Min</w:t>
            </w:r>
            <w:r w:rsidR="00BC7C7E">
              <w:rPr>
                <w:rFonts w:eastAsia="Gulim" w:cs="Calibri Light"/>
                <w:b/>
                <w:color w:val="000000"/>
                <w:sz w:val="20"/>
                <w:szCs w:val="20"/>
                <w:lang w:eastAsia="ko-KR"/>
              </w:rPr>
              <w:t>.</w:t>
            </w:r>
            <w:r w:rsidRPr="00A671DC">
              <w:rPr>
                <w:rFonts w:eastAsia="Gulim" w:cs="Calibri Light"/>
                <w:b/>
                <w:color w:val="000000"/>
                <w:sz w:val="20"/>
                <w:szCs w:val="20"/>
                <w:lang w:eastAsia="ko-KR"/>
              </w:rPr>
              <w:t xml:space="preserve"> AFUE </w:t>
            </w:r>
            <w:r w:rsidR="00BC7C7E">
              <w:rPr>
                <w:rFonts w:eastAsia="Gulim" w:cs="Calibri Light"/>
                <w:b/>
                <w:color w:val="000000"/>
                <w:sz w:val="20"/>
                <w:szCs w:val="20"/>
                <w:lang w:eastAsia="ko-KR"/>
              </w:rPr>
              <w:t>(Title 20)</w:t>
            </w:r>
          </w:p>
        </w:tc>
        <w:tc>
          <w:tcPr>
            <w:tcW w:w="1496" w:type="dxa"/>
            <w:shd w:val="clear" w:color="auto" w:fill="F2F2F2" w:themeFill="background1" w:themeFillShade="F2"/>
            <w:vAlign w:val="bottom"/>
          </w:tcPr>
          <w:p w14:paraId="24A7D2BF" w14:textId="791F3781" w:rsidR="0061166A" w:rsidRPr="00A671DC" w:rsidRDefault="005173F0" w:rsidP="0061166A">
            <w:pPr>
              <w:spacing w:before="0" w:after="0" w:line="240" w:lineRule="auto"/>
              <w:jc w:val="center"/>
              <w:rPr>
                <w:rFonts w:eastAsia="Gulim" w:cs="Calibri Light"/>
                <w:b/>
                <w:bCs/>
                <w:color w:val="000000"/>
                <w:sz w:val="20"/>
                <w:szCs w:val="20"/>
                <w:lang w:eastAsia="ko-KR"/>
              </w:rPr>
            </w:pPr>
            <w:r>
              <w:rPr>
                <w:rFonts w:eastAsia="Gulim" w:cs="Calibri Light"/>
                <w:b/>
                <w:color w:val="000000"/>
                <w:sz w:val="20"/>
                <w:szCs w:val="20"/>
                <w:lang w:eastAsia="ko-KR"/>
              </w:rPr>
              <w:t xml:space="preserve">Actual </w:t>
            </w:r>
            <w:r w:rsidR="0061166A" w:rsidRPr="00A671DC">
              <w:rPr>
                <w:rFonts w:eastAsia="Gulim" w:cs="Calibri Light"/>
                <w:b/>
                <w:color w:val="000000"/>
                <w:sz w:val="20"/>
                <w:szCs w:val="20"/>
                <w:lang w:eastAsia="ko-KR"/>
              </w:rPr>
              <w:t>AFUE</w:t>
            </w:r>
          </w:p>
        </w:tc>
        <w:tc>
          <w:tcPr>
            <w:tcW w:w="1401" w:type="dxa"/>
            <w:shd w:val="clear" w:color="auto" w:fill="F2F2F2" w:themeFill="background1" w:themeFillShade="F2"/>
            <w:vAlign w:val="bottom"/>
          </w:tcPr>
          <w:p w14:paraId="75B833FA" w14:textId="59EFF37F" w:rsidR="0061166A" w:rsidRPr="00A671DC" w:rsidRDefault="0061166A" w:rsidP="0061166A">
            <w:pPr>
              <w:spacing w:before="0" w:after="0" w:line="240" w:lineRule="auto"/>
              <w:jc w:val="center"/>
              <w:rPr>
                <w:rFonts w:eastAsia="Gulim" w:cs="Calibri Light"/>
                <w:b/>
                <w:bCs/>
                <w:color w:val="000000"/>
                <w:sz w:val="20"/>
                <w:szCs w:val="20"/>
                <w:lang w:eastAsia="ko-KR"/>
              </w:rPr>
            </w:pPr>
            <w:r w:rsidRPr="00A671DC">
              <w:rPr>
                <w:rFonts w:eastAsia="Gulim" w:cs="Calibri Light"/>
                <w:b/>
                <w:bCs/>
                <w:color w:val="000000"/>
                <w:sz w:val="20"/>
                <w:szCs w:val="20"/>
                <w:lang w:eastAsia="ko-KR"/>
              </w:rPr>
              <w:t xml:space="preserve">Average </w:t>
            </w:r>
            <w:r w:rsidR="00BC7C7E">
              <w:rPr>
                <w:rFonts w:eastAsia="Gulim" w:cs="Calibri Light"/>
                <w:b/>
                <w:bCs/>
                <w:color w:val="000000"/>
                <w:sz w:val="20"/>
                <w:szCs w:val="20"/>
                <w:lang w:eastAsia="ko-KR"/>
              </w:rPr>
              <w:t xml:space="preserve">Baseline </w:t>
            </w:r>
            <w:r>
              <w:rPr>
                <w:rFonts w:eastAsia="Gulim" w:cs="Calibri Light"/>
                <w:b/>
                <w:bCs/>
                <w:color w:val="000000"/>
                <w:sz w:val="20"/>
                <w:szCs w:val="20"/>
                <w:lang w:eastAsia="ko-KR"/>
              </w:rPr>
              <w:t>AFUE</w:t>
            </w:r>
            <w:r w:rsidRPr="00A671DC">
              <w:rPr>
                <w:rFonts w:eastAsia="Gulim" w:cs="Calibri Light"/>
                <w:b/>
                <w:bCs/>
                <w:color w:val="000000"/>
                <w:sz w:val="20"/>
                <w:szCs w:val="20"/>
                <w:lang w:eastAsia="ko-KR"/>
              </w:rPr>
              <w:t xml:space="preserve"> </w:t>
            </w:r>
            <w:r w:rsidR="00BC7C7E">
              <w:rPr>
                <w:rFonts w:eastAsia="Gulim" w:cs="Calibri Light"/>
                <w:b/>
                <w:bCs/>
                <w:color w:val="000000"/>
                <w:sz w:val="20"/>
                <w:szCs w:val="20"/>
                <w:lang w:eastAsia="ko-KR"/>
              </w:rPr>
              <w:t>of Capacity Range</w:t>
            </w:r>
            <w:r w:rsidR="00953586">
              <w:rPr>
                <w:rFonts w:eastAsia="Gulim" w:cs="Calibri Light"/>
                <w:b/>
                <w:bCs/>
                <w:color w:val="000000"/>
                <w:sz w:val="20"/>
                <w:szCs w:val="20"/>
                <w:lang w:eastAsia="ko-KR"/>
              </w:rPr>
              <w:t xml:space="preserve"> </w:t>
            </w:r>
            <w:r w:rsidR="00953586" w:rsidRPr="00A671DC">
              <w:rPr>
                <w:rFonts w:eastAsia="Gulim" w:cs="Calibri Light"/>
                <w:b/>
                <w:bCs/>
                <w:color w:val="000000"/>
                <w:sz w:val="20"/>
                <w:szCs w:val="20"/>
                <w:lang w:eastAsia="ko-KR"/>
              </w:rPr>
              <w:t>(%)</w:t>
            </w:r>
          </w:p>
        </w:tc>
      </w:tr>
      <w:tr w:rsidR="005173F0" w:rsidRPr="002914D8" w14:paraId="471C756F" w14:textId="77777777" w:rsidTr="00B63315">
        <w:trPr>
          <w:cantSplit/>
          <w:trHeight w:val="20"/>
        </w:trPr>
        <w:tc>
          <w:tcPr>
            <w:tcW w:w="2110" w:type="dxa"/>
            <w:shd w:val="clear" w:color="auto" w:fill="auto"/>
            <w:vAlign w:val="center"/>
          </w:tcPr>
          <w:p w14:paraId="6F7CBEB8" w14:textId="7A9334FF"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r w:rsidR="00987208">
              <w:rPr>
                <w:rFonts w:eastAsia="Gulim" w:cs="Calibri Light"/>
                <w:i/>
                <w:sz w:val="14"/>
                <w:szCs w:val="20"/>
                <w:lang w:eastAsia="ko-KR"/>
              </w:rPr>
              <w:t xml:space="preserve"> </w:t>
            </w:r>
          </w:p>
        </w:tc>
        <w:tc>
          <w:tcPr>
            <w:tcW w:w="1049" w:type="dxa"/>
            <w:vMerge w:val="restart"/>
            <w:vAlign w:val="center"/>
          </w:tcPr>
          <w:p w14:paraId="01E74C19" w14:textId="7EACD8C2"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25</w:t>
            </w:r>
            <w:r>
              <w:rPr>
                <w:rFonts w:eastAsia="Gulim" w:cs="Calibri Light"/>
                <w:color w:val="000000"/>
                <w:sz w:val="20"/>
                <w:szCs w:val="20"/>
                <w:lang w:eastAsia="ko-KR"/>
              </w:rPr>
              <w:t>,</w:t>
            </w:r>
            <w:r w:rsidRPr="00A671DC">
              <w:rPr>
                <w:rFonts w:eastAsia="Gulim" w:cs="Calibri Light"/>
                <w:color w:val="000000"/>
                <w:sz w:val="20"/>
                <w:szCs w:val="20"/>
                <w:lang w:eastAsia="ko-KR"/>
              </w:rPr>
              <w:t>000</w:t>
            </w:r>
          </w:p>
        </w:tc>
        <w:tc>
          <w:tcPr>
            <w:tcW w:w="1049" w:type="dxa"/>
            <w:vMerge w:val="restart"/>
            <w:shd w:val="clear" w:color="auto" w:fill="auto"/>
            <w:vAlign w:val="center"/>
          </w:tcPr>
          <w:p w14:paraId="664FF60C" w14:textId="6C66FF27"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65</w:t>
            </w:r>
            <w:r>
              <w:rPr>
                <w:rFonts w:eastAsia="Gulim" w:cs="Calibri Light"/>
                <w:color w:val="000000"/>
                <w:sz w:val="20"/>
                <w:szCs w:val="20"/>
                <w:lang w:eastAsia="ko-KR"/>
              </w:rPr>
              <w:t>%</w:t>
            </w:r>
          </w:p>
        </w:tc>
        <w:tc>
          <w:tcPr>
            <w:tcW w:w="1496" w:type="dxa"/>
            <w:vAlign w:val="center"/>
          </w:tcPr>
          <w:p w14:paraId="7B9FC89C" w14:textId="16CEA915" w:rsidR="005173F0" w:rsidRPr="00B63315" w:rsidRDefault="005173F0" w:rsidP="00A07394">
            <w:pPr>
              <w:spacing w:before="0" w:after="0" w:line="240" w:lineRule="auto"/>
              <w:ind w:right="-60"/>
              <w:jc w:val="center"/>
              <w:rPr>
                <w:rFonts w:eastAsia="Gulim" w:cs="Calibri Light"/>
                <w:i/>
                <w:sz w:val="20"/>
                <w:szCs w:val="20"/>
                <w:lang w:eastAsia="ko-KR"/>
              </w:rPr>
            </w:pPr>
            <w:r w:rsidRPr="00BC7C7E">
              <w:rPr>
                <w:rFonts w:eastAsia="Gulim" w:cs="Calibri Light"/>
                <w:color w:val="000000"/>
                <w:sz w:val="20"/>
                <w:szCs w:val="20"/>
                <w:lang w:eastAsia="ko-KR"/>
              </w:rPr>
              <w:t>70.7%</w:t>
            </w:r>
            <w:r w:rsidR="00A07394" w:rsidRPr="00987208">
              <w:rPr>
                <w:rFonts w:eastAsia="Gulim" w:cs="Calibri Light"/>
                <w:i/>
                <w:szCs w:val="20"/>
                <w:vertAlign w:val="superscript"/>
                <w:lang w:eastAsia="ko-KR"/>
              </w:rPr>
              <w:t>*</w:t>
            </w:r>
          </w:p>
        </w:tc>
        <w:tc>
          <w:tcPr>
            <w:tcW w:w="1401" w:type="dxa"/>
            <w:vMerge w:val="restart"/>
            <w:shd w:val="clear" w:color="auto" w:fill="auto"/>
            <w:noWrap/>
            <w:vAlign w:val="center"/>
          </w:tcPr>
          <w:p w14:paraId="03E6C4E7" w14:textId="4A10985B" w:rsidR="005173F0" w:rsidRPr="00BC7C7E" w:rsidRDefault="005173F0" w:rsidP="00BC7C7E">
            <w:pPr>
              <w:spacing w:before="0" w:after="0" w:line="240" w:lineRule="auto"/>
              <w:ind w:right="303"/>
              <w:jc w:val="right"/>
              <w:rPr>
                <w:rFonts w:eastAsia="Gulim" w:cs="Calibri Light"/>
                <w:sz w:val="16"/>
                <w:szCs w:val="20"/>
                <w:lang w:eastAsia="ko-KR"/>
              </w:rPr>
            </w:pPr>
            <w:r w:rsidRPr="00BC7C7E">
              <w:rPr>
                <w:rFonts w:eastAsia="Gulim" w:cs="Calibri Light"/>
                <w:bCs/>
                <w:sz w:val="20"/>
                <w:szCs w:val="20"/>
                <w:lang w:eastAsia="ko-KR"/>
              </w:rPr>
              <w:t>65.0%</w:t>
            </w:r>
          </w:p>
        </w:tc>
      </w:tr>
      <w:tr w:rsidR="005173F0" w:rsidRPr="002914D8" w14:paraId="16C8B836" w14:textId="77777777" w:rsidTr="00B63315">
        <w:trPr>
          <w:cantSplit/>
          <w:trHeight w:val="20"/>
        </w:trPr>
        <w:tc>
          <w:tcPr>
            <w:tcW w:w="2110" w:type="dxa"/>
            <w:shd w:val="clear" w:color="auto" w:fill="auto"/>
            <w:vAlign w:val="center"/>
          </w:tcPr>
          <w:p w14:paraId="29D200E9" w14:textId="3605CFA3"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B</w:t>
            </w:r>
          </w:p>
        </w:tc>
        <w:tc>
          <w:tcPr>
            <w:tcW w:w="1049" w:type="dxa"/>
            <w:vMerge/>
            <w:vAlign w:val="center"/>
          </w:tcPr>
          <w:p w14:paraId="568AAEF2" w14:textId="77777777"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049" w:type="dxa"/>
            <w:vMerge/>
            <w:shd w:val="clear" w:color="auto" w:fill="auto"/>
            <w:vAlign w:val="center"/>
          </w:tcPr>
          <w:p w14:paraId="197C880C" w14:textId="215F0D37"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496" w:type="dxa"/>
            <w:vAlign w:val="center"/>
          </w:tcPr>
          <w:p w14:paraId="1EB85491" w14:textId="46765F28" w:rsidR="005173F0" w:rsidRPr="00BC7C7E" w:rsidRDefault="005173F0" w:rsidP="00B63315">
            <w:pPr>
              <w:spacing w:before="0" w:after="0" w:line="240" w:lineRule="auto"/>
              <w:ind w:right="33"/>
              <w:jc w:val="center"/>
              <w:rPr>
                <w:rFonts w:eastAsia="Gulim" w:cs="Calibri Light"/>
                <w:sz w:val="20"/>
                <w:szCs w:val="20"/>
                <w:lang w:eastAsia="ko-KR"/>
              </w:rPr>
            </w:pPr>
            <w:r w:rsidRPr="00BC7C7E">
              <w:rPr>
                <w:rFonts w:eastAsia="Gulim" w:cs="Calibri Light"/>
                <w:color w:val="000000"/>
                <w:sz w:val="20"/>
                <w:szCs w:val="20"/>
                <w:lang w:eastAsia="ko-KR"/>
              </w:rPr>
              <w:t>63.0%</w:t>
            </w:r>
          </w:p>
        </w:tc>
        <w:tc>
          <w:tcPr>
            <w:tcW w:w="1401" w:type="dxa"/>
            <w:vMerge/>
            <w:shd w:val="clear" w:color="auto" w:fill="auto"/>
            <w:noWrap/>
            <w:vAlign w:val="center"/>
          </w:tcPr>
          <w:p w14:paraId="058D3F79" w14:textId="7F1E5785" w:rsidR="005173F0" w:rsidRPr="00BC7C7E" w:rsidRDefault="005173F0" w:rsidP="00BC7C7E">
            <w:pPr>
              <w:spacing w:before="0" w:after="0" w:line="240" w:lineRule="auto"/>
              <w:ind w:right="303"/>
              <w:jc w:val="right"/>
              <w:rPr>
                <w:rFonts w:eastAsia="Gulim" w:cs="Calibri Light"/>
                <w:sz w:val="20"/>
                <w:szCs w:val="20"/>
                <w:lang w:eastAsia="ko-KR"/>
              </w:rPr>
            </w:pPr>
          </w:p>
        </w:tc>
      </w:tr>
      <w:tr w:rsidR="005173F0" w:rsidRPr="002914D8" w14:paraId="0713E574" w14:textId="77777777" w:rsidTr="00B63315">
        <w:trPr>
          <w:cantSplit/>
          <w:trHeight w:val="20"/>
        </w:trPr>
        <w:tc>
          <w:tcPr>
            <w:tcW w:w="2110" w:type="dxa"/>
            <w:shd w:val="clear" w:color="auto" w:fill="auto"/>
            <w:vAlign w:val="center"/>
          </w:tcPr>
          <w:p w14:paraId="2D4FAC63" w14:textId="25F377D8"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C</w:t>
            </w:r>
          </w:p>
        </w:tc>
        <w:tc>
          <w:tcPr>
            <w:tcW w:w="1049" w:type="dxa"/>
            <w:vMerge/>
            <w:vAlign w:val="center"/>
          </w:tcPr>
          <w:p w14:paraId="7073A495" w14:textId="77777777"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049" w:type="dxa"/>
            <w:vMerge/>
            <w:shd w:val="clear" w:color="auto" w:fill="auto"/>
            <w:vAlign w:val="center"/>
          </w:tcPr>
          <w:p w14:paraId="4FB3FA9F" w14:textId="2166666A"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496" w:type="dxa"/>
            <w:vAlign w:val="center"/>
          </w:tcPr>
          <w:p w14:paraId="76D40F3D" w14:textId="462D66AF"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67.0%</w:t>
            </w:r>
          </w:p>
        </w:tc>
        <w:tc>
          <w:tcPr>
            <w:tcW w:w="1401" w:type="dxa"/>
            <w:vMerge/>
            <w:shd w:val="clear" w:color="auto" w:fill="auto"/>
            <w:noWrap/>
            <w:vAlign w:val="center"/>
          </w:tcPr>
          <w:p w14:paraId="6464B8D6" w14:textId="42091540" w:rsidR="005173F0" w:rsidRPr="00BC7C7E" w:rsidRDefault="005173F0" w:rsidP="00BC7C7E">
            <w:pPr>
              <w:spacing w:before="0" w:after="0" w:line="240" w:lineRule="auto"/>
              <w:ind w:right="303"/>
              <w:jc w:val="right"/>
              <w:rPr>
                <w:rFonts w:eastAsia="Gulim" w:cs="Calibri Light"/>
                <w:bCs/>
                <w:sz w:val="20"/>
                <w:szCs w:val="20"/>
                <w:lang w:eastAsia="ko-KR"/>
              </w:rPr>
            </w:pPr>
          </w:p>
        </w:tc>
      </w:tr>
      <w:tr w:rsidR="005173F0" w:rsidRPr="002914D8" w14:paraId="1D769EAD" w14:textId="77777777" w:rsidTr="00B63315">
        <w:trPr>
          <w:cantSplit/>
          <w:trHeight w:val="20"/>
        </w:trPr>
        <w:tc>
          <w:tcPr>
            <w:tcW w:w="2110" w:type="dxa"/>
            <w:shd w:val="clear" w:color="auto" w:fill="auto"/>
            <w:vAlign w:val="center"/>
          </w:tcPr>
          <w:p w14:paraId="28EC5BA2" w14:textId="01802A6A"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p>
        </w:tc>
        <w:tc>
          <w:tcPr>
            <w:tcW w:w="1049" w:type="dxa"/>
            <w:vAlign w:val="center"/>
          </w:tcPr>
          <w:p w14:paraId="37E8A902" w14:textId="480499BD"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32</w:t>
            </w:r>
            <w:r>
              <w:rPr>
                <w:rFonts w:eastAsia="Gulim" w:cs="Calibri Light"/>
                <w:color w:val="000000"/>
                <w:sz w:val="20"/>
                <w:szCs w:val="20"/>
                <w:lang w:eastAsia="ko-KR"/>
              </w:rPr>
              <w:t>,</w:t>
            </w:r>
            <w:r w:rsidRPr="00A671DC">
              <w:rPr>
                <w:rFonts w:eastAsia="Gulim" w:cs="Calibri Light"/>
                <w:color w:val="000000"/>
                <w:sz w:val="20"/>
                <w:szCs w:val="20"/>
                <w:lang w:eastAsia="ko-KR"/>
              </w:rPr>
              <w:t>000</w:t>
            </w:r>
          </w:p>
        </w:tc>
        <w:tc>
          <w:tcPr>
            <w:tcW w:w="1049" w:type="dxa"/>
            <w:vMerge w:val="restart"/>
            <w:shd w:val="clear" w:color="auto" w:fill="auto"/>
            <w:vAlign w:val="center"/>
          </w:tcPr>
          <w:p w14:paraId="4D591FFB" w14:textId="46576B7C"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66</w:t>
            </w:r>
            <w:r>
              <w:rPr>
                <w:rFonts w:eastAsia="Gulim" w:cs="Calibri Light"/>
                <w:color w:val="000000"/>
                <w:sz w:val="20"/>
                <w:szCs w:val="20"/>
                <w:lang w:eastAsia="ko-KR"/>
              </w:rPr>
              <w:t>%</w:t>
            </w:r>
          </w:p>
        </w:tc>
        <w:tc>
          <w:tcPr>
            <w:tcW w:w="1496" w:type="dxa"/>
            <w:vAlign w:val="center"/>
          </w:tcPr>
          <w:p w14:paraId="45B217BF" w14:textId="56C929A7"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68.8%</w:t>
            </w:r>
          </w:p>
        </w:tc>
        <w:tc>
          <w:tcPr>
            <w:tcW w:w="1401" w:type="dxa"/>
            <w:vMerge w:val="restart"/>
            <w:shd w:val="clear" w:color="auto" w:fill="auto"/>
            <w:noWrap/>
            <w:vAlign w:val="center"/>
          </w:tcPr>
          <w:p w14:paraId="2239C63C" w14:textId="6227249E" w:rsidR="005173F0" w:rsidRPr="00BC7C7E" w:rsidRDefault="005173F0" w:rsidP="00BC7C7E">
            <w:pPr>
              <w:spacing w:before="0" w:after="0" w:line="240" w:lineRule="auto"/>
              <w:ind w:right="303"/>
              <w:jc w:val="right"/>
              <w:rPr>
                <w:rFonts w:eastAsia="Gulim" w:cs="Calibri Light"/>
                <w:bCs/>
                <w:sz w:val="20"/>
                <w:szCs w:val="20"/>
                <w:lang w:eastAsia="ko-KR"/>
              </w:rPr>
            </w:pPr>
            <w:r w:rsidRPr="00BC7C7E">
              <w:rPr>
                <w:rFonts w:eastAsia="Gulim" w:cs="Calibri Light"/>
                <w:bCs/>
                <w:sz w:val="20"/>
                <w:szCs w:val="20"/>
                <w:lang w:eastAsia="ko-KR"/>
              </w:rPr>
              <w:t>66.3%</w:t>
            </w:r>
          </w:p>
        </w:tc>
      </w:tr>
      <w:tr w:rsidR="005173F0" w:rsidRPr="002914D8" w14:paraId="433F460D" w14:textId="77777777" w:rsidTr="00B63315">
        <w:trPr>
          <w:cantSplit/>
          <w:trHeight w:val="20"/>
        </w:trPr>
        <w:tc>
          <w:tcPr>
            <w:tcW w:w="2110" w:type="dxa"/>
            <w:shd w:val="clear" w:color="auto" w:fill="auto"/>
            <w:vAlign w:val="center"/>
          </w:tcPr>
          <w:p w14:paraId="6AB21322" w14:textId="558F2DA2"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B</w:t>
            </w:r>
          </w:p>
        </w:tc>
        <w:tc>
          <w:tcPr>
            <w:tcW w:w="1049" w:type="dxa"/>
            <w:vMerge w:val="restart"/>
            <w:vAlign w:val="center"/>
          </w:tcPr>
          <w:p w14:paraId="24CB222B" w14:textId="738ACCE3" w:rsidR="005173F0" w:rsidRPr="00A671DC" w:rsidRDefault="005173F0" w:rsidP="00B63315">
            <w:pPr>
              <w:spacing w:before="0" w:after="0" w:line="240" w:lineRule="auto"/>
              <w:jc w:val="center"/>
              <w:rPr>
                <w:rFonts w:eastAsia="Gulim" w:cs="Calibri Light"/>
                <w:color w:val="000000"/>
                <w:sz w:val="20"/>
                <w:szCs w:val="20"/>
                <w:lang w:eastAsia="ko-KR"/>
              </w:rPr>
            </w:pPr>
            <w:r>
              <w:rPr>
                <w:rFonts w:eastAsia="Gulim" w:cs="Calibri Light"/>
                <w:color w:val="000000"/>
                <w:sz w:val="20"/>
                <w:szCs w:val="20"/>
                <w:lang w:eastAsia="ko-KR"/>
              </w:rPr>
              <w:t>35,000</w:t>
            </w:r>
          </w:p>
        </w:tc>
        <w:tc>
          <w:tcPr>
            <w:tcW w:w="1049" w:type="dxa"/>
            <w:vMerge/>
            <w:shd w:val="clear" w:color="auto" w:fill="auto"/>
            <w:vAlign w:val="center"/>
          </w:tcPr>
          <w:p w14:paraId="1C8974D9" w14:textId="73A890E2"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496" w:type="dxa"/>
            <w:vAlign w:val="center"/>
          </w:tcPr>
          <w:p w14:paraId="7BEEBDA1" w14:textId="7E4FE2F3"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64.1%</w:t>
            </w:r>
          </w:p>
        </w:tc>
        <w:tc>
          <w:tcPr>
            <w:tcW w:w="1401" w:type="dxa"/>
            <w:vMerge/>
            <w:shd w:val="clear" w:color="auto" w:fill="auto"/>
            <w:noWrap/>
            <w:vAlign w:val="center"/>
          </w:tcPr>
          <w:p w14:paraId="2276D111" w14:textId="7C870065" w:rsidR="005173F0" w:rsidRPr="00BC7C7E" w:rsidRDefault="005173F0" w:rsidP="00BC7C7E">
            <w:pPr>
              <w:spacing w:before="0" w:after="0" w:line="240" w:lineRule="auto"/>
              <w:ind w:right="303"/>
              <w:jc w:val="right"/>
              <w:rPr>
                <w:rFonts w:eastAsia="Gulim" w:cs="Calibri Light"/>
                <w:bCs/>
                <w:sz w:val="20"/>
                <w:szCs w:val="20"/>
                <w:lang w:eastAsia="ko-KR"/>
              </w:rPr>
            </w:pPr>
          </w:p>
        </w:tc>
      </w:tr>
      <w:tr w:rsidR="005173F0" w:rsidRPr="002914D8" w14:paraId="1292FE69" w14:textId="77777777" w:rsidTr="00B63315">
        <w:trPr>
          <w:cantSplit/>
          <w:trHeight w:val="20"/>
        </w:trPr>
        <w:tc>
          <w:tcPr>
            <w:tcW w:w="2110" w:type="dxa"/>
            <w:shd w:val="clear" w:color="auto" w:fill="auto"/>
            <w:vAlign w:val="center"/>
          </w:tcPr>
          <w:p w14:paraId="6D6F487F" w14:textId="6FD4D3C3"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C</w:t>
            </w:r>
          </w:p>
        </w:tc>
        <w:tc>
          <w:tcPr>
            <w:tcW w:w="1049" w:type="dxa"/>
            <w:vMerge/>
            <w:vAlign w:val="center"/>
          </w:tcPr>
          <w:p w14:paraId="04315BB4" w14:textId="77777777"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049" w:type="dxa"/>
            <w:vMerge/>
            <w:shd w:val="clear" w:color="auto" w:fill="auto"/>
            <w:vAlign w:val="center"/>
          </w:tcPr>
          <w:p w14:paraId="54839461" w14:textId="1FEA8D09" w:rsidR="005173F0" w:rsidRPr="00A671DC" w:rsidRDefault="005173F0" w:rsidP="00B63315">
            <w:pPr>
              <w:spacing w:before="0" w:after="0" w:line="240" w:lineRule="auto"/>
              <w:jc w:val="center"/>
              <w:rPr>
                <w:rFonts w:eastAsia="Gulim" w:cs="Calibri Light"/>
                <w:color w:val="000000"/>
                <w:sz w:val="20"/>
                <w:szCs w:val="20"/>
                <w:lang w:eastAsia="ko-KR"/>
              </w:rPr>
            </w:pPr>
          </w:p>
        </w:tc>
        <w:tc>
          <w:tcPr>
            <w:tcW w:w="1496" w:type="dxa"/>
            <w:vAlign w:val="center"/>
          </w:tcPr>
          <w:p w14:paraId="0D623CD9" w14:textId="59C28B12"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66.0%</w:t>
            </w:r>
          </w:p>
        </w:tc>
        <w:tc>
          <w:tcPr>
            <w:tcW w:w="1401" w:type="dxa"/>
            <w:vMerge/>
            <w:shd w:val="clear" w:color="auto" w:fill="auto"/>
            <w:noWrap/>
            <w:vAlign w:val="center"/>
          </w:tcPr>
          <w:p w14:paraId="709B582F" w14:textId="206FFF3F" w:rsidR="005173F0" w:rsidRPr="00BC7C7E" w:rsidRDefault="005173F0" w:rsidP="00BC7C7E">
            <w:pPr>
              <w:spacing w:before="0" w:after="0" w:line="240" w:lineRule="auto"/>
              <w:ind w:right="303"/>
              <w:jc w:val="right"/>
              <w:rPr>
                <w:rFonts w:eastAsia="Gulim" w:cs="Calibri Light"/>
                <w:bCs/>
                <w:sz w:val="20"/>
                <w:szCs w:val="20"/>
                <w:lang w:eastAsia="ko-KR"/>
              </w:rPr>
            </w:pPr>
          </w:p>
        </w:tc>
      </w:tr>
      <w:tr w:rsidR="005173F0" w:rsidRPr="002914D8" w14:paraId="33153CC6" w14:textId="77777777" w:rsidTr="00B63315">
        <w:trPr>
          <w:cantSplit/>
          <w:trHeight w:val="20"/>
        </w:trPr>
        <w:tc>
          <w:tcPr>
            <w:tcW w:w="2110" w:type="dxa"/>
            <w:shd w:val="clear" w:color="auto" w:fill="auto"/>
            <w:vAlign w:val="center"/>
          </w:tcPr>
          <w:p w14:paraId="17CF2F15" w14:textId="26BD1F41"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A</w:t>
            </w:r>
          </w:p>
        </w:tc>
        <w:tc>
          <w:tcPr>
            <w:tcW w:w="1049" w:type="dxa"/>
            <w:vMerge w:val="restart"/>
            <w:vAlign w:val="center"/>
          </w:tcPr>
          <w:p w14:paraId="7C1A84CD" w14:textId="2EE30984"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50</w:t>
            </w:r>
            <w:r>
              <w:rPr>
                <w:rFonts w:eastAsia="Gulim" w:cs="Calibri Light"/>
                <w:color w:val="000000"/>
                <w:sz w:val="20"/>
                <w:szCs w:val="20"/>
                <w:lang w:eastAsia="ko-KR"/>
              </w:rPr>
              <w:t>,</w:t>
            </w:r>
            <w:r w:rsidRPr="00A671DC">
              <w:rPr>
                <w:rFonts w:eastAsia="Gulim" w:cs="Calibri Light"/>
                <w:color w:val="000000"/>
                <w:sz w:val="20"/>
                <w:szCs w:val="20"/>
                <w:lang w:eastAsia="ko-KR"/>
              </w:rPr>
              <w:t>000</w:t>
            </w:r>
          </w:p>
        </w:tc>
        <w:tc>
          <w:tcPr>
            <w:tcW w:w="1049" w:type="dxa"/>
            <w:vMerge w:val="restart"/>
            <w:shd w:val="clear" w:color="auto" w:fill="auto"/>
            <w:vAlign w:val="center"/>
          </w:tcPr>
          <w:p w14:paraId="347F5CC5" w14:textId="22C358AD" w:rsidR="005173F0" w:rsidRPr="00A671DC" w:rsidRDefault="005173F0" w:rsidP="00B63315">
            <w:pPr>
              <w:spacing w:before="0" w:after="0" w:line="240" w:lineRule="auto"/>
              <w:jc w:val="center"/>
              <w:rPr>
                <w:rFonts w:eastAsia="Gulim" w:cs="Calibri Light"/>
                <w:color w:val="000000"/>
                <w:sz w:val="20"/>
                <w:szCs w:val="20"/>
                <w:lang w:eastAsia="ko-KR"/>
              </w:rPr>
            </w:pPr>
            <w:r w:rsidRPr="00A671DC">
              <w:rPr>
                <w:rFonts w:eastAsia="Gulim" w:cs="Calibri Light"/>
                <w:color w:val="000000"/>
                <w:sz w:val="20"/>
                <w:szCs w:val="20"/>
                <w:lang w:eastAsia="ko-KR"/>
              </w:rPr>
              <w:t>67</w:t>
            </w:r>
            <w:r>
              <w:rPr>
                <w:rFonts w:eastAsia="Gulim" w:cs="Calibri Light"/>
                <w:color w:val="000000"/>
                <w:sz w:val="20"/>
                <w:szCs w:val="20"/>
                <w:lang w:eastAsia="ko-KR"/>
              </w:rPr>
              <w:t>%</w:t>
            </w:r>
          </w:p>
        </w:tc>
        <w:tc>
          <w:tcPr>
            <w:tcW w:w="1496" w:type="dxa"/>
            <w:vAlign w:val="center"/>
          </w:tcPr>
          <w:p w14:paraId="7C93C442" w14:textId="175E290D"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69.3%</w:t>
            </w:r>
          </w:p>
        </w:tc>
        <w:tc>
          <w:tcPr>
            <w:tcW w:w="1401" w:type="dxa"/>
            <w:vMerge w:val="restart"/>
            <w:shd w:val="clear" w:color="auto" w:fill="auto"/>
            <w:noWrap/>
            <w:vAlign w:val="center"/>
          </w:tcPr>
          <w:p w14:paraId="248C3D37" w14:textId="41F7E52A" w:rsidR="005173F0" w:rsidRPr="00BC7C7E" w:rsidRDefault="005173F0" w:rsidP="00BC7C7E">
            <w:pPr>
              <w:spacing w:before="0" w:after="0" w:line="240" w:lineRule="auto"/>
              <w:ind w:right="303"/>
              <w:jc w:val="right"/>
              <w:rPr>
                <w:rFonts w:eastAsia="Gulim" w:cs="Calibri Light"/>
                <w:bCs/>
                <w:sz w:val="20"/>
                <w:szCs w:val="20"/>
                <w:lang w:eastAsia="ko-KR"/>
              </w:rPr>
            </w:pPr>
            <w:r w:rsidRPr="00BC7C7E">
              <w:rPr>
                <w:rFonts w:eastAsia="Gulim" w:cs="Calibri Light"/>
                <w:bCs/>
                <w:sz w:val="20"/>
                <w:szCs w:val="20"/>
                <w:lang w:eastAsia="ko-KR"/>
              </w:rPr>
              <w:t>66.8%</w:t>
            </w:r>
          </w:p>
        </w:tc>
      </w:tr>
      <w:tr w:rsidR="005173F0" w:rsidRPr="002914D8" w14:paraId="4AAB97AA" w14:textId="77777777" w:rsidTr="00B63315">
        <w:trPr>
          <w:cantSplit/>
          <w:trHeight w:val="20"/>
        </w:trPr>
        <w:tc>
          <w:tcPr>
            <w:tcW w:w="2110" w:type="dxa"/>
            <w:shd w:val="clear" w:color="auto" w:fill="auto"/>
            <w:vAlign w:val="center"/>
          </w:tcPr>
          <w:p w14:paraId="50C950F2" w14:textId="77A1CB5F"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B</w:t>
            </w:r>
          </w:p>
        </w:tc>
        <w:tc>
          <w:tcPr>
            <w:tcW w:w="1049" w:type="dxa"/>
            <w:vMerge/>
            <w:vAlign w:val="center"/>
          </w:tcPr>
          <w:p w14:paraId="751A578F" w14:textId="77777777" w:rsidR="005173F0" w:rsidRPr="00A671DC" w:rsidRDefault="005173F0" w:rsidP="0061166A">
            <w:pPr>
              <w:spacing w:before="0" w:after="0" w:line="240" w:lineRule="auto"/>
              <w:rPr>
                <w:rFonts w:eastAsia="Gulim" w:cs="Calibri Light"/>
                <w:color w:val="000000"/>
                <w:sz w:val="20"/>
                <w:szCs w:val="20"/>
                <w:lang w:eastAsia="ko-KR"/>
              </w:rPr>
            </w:pPr>
          </w:p>
        </w:tc>
        <w:tc>
          <w:tcPr>
            <w:tcW w:w="1049" w:type="dxa"/>
            <w:vMerge/>
            <w:shd w:val="clear" w:color="auto" w:fill="auto"/>
            <w:vAlign w:val="center"/>
          </w:tcPr>
          <w:p w14:paraId="7C4A8B6A" w14:textId="20659BE5" w:rsidR="005173F0" w:rsidRPr="00A671DC" w:rsidRDefault="005173F0" w:rsidP="0061166A">
            <w:pPr>
              <w:spacing w:before="0" w:after="0" w:line="240" w:lineRule="auto"/>
              <w:rPr>
                <w:rFonts w:eastAsia="Gulim" w:cs="Calibri Light"/>
                <w:color w:val="000000"/>
                <w:sz w:val="20"/>
                <w:szCs w:val="20"/>
                <w:lang w:eastAsia="ko-KR"/>
              </w:rPr>
            </w:pPr>
          </w:p>
        </w:tc>
        <w:tc>
          <w:tcPr>
            <w:tcW w:w="1496" w:type="dxa"/>
            <w:vAlign w:val="center"/>
          </w:tcPr>
          <w:p w14:paraId="7951ECC5" w14:textId="1259A6B3"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65.1%</w:t>
            </w:r>
          </w:p>
        </w:tc>
        <w:tc>
          <w:tcPr>
            <w:tcW w:w="1401" w:type="dxa"/>
            <w:vMerge/>
            <w:shd w:val="clear" w:color="auto" w:fill="auto"/>
            <w:noWrap/>
            <w:vAlign w:val="center"/>
          </w:tcPr>
          <w:p w14:paraId="0EF43BEC" w14:textId="4C144DC2" w:rsidR="005173F0" w:rsidRPr="00BC7C7E" w:rsidRDefault="005173F0" w:rsidP="00BC7C7E">
            <w:pPr>
              <w:spacing w:before="0" w:after="0" w:line="240" w:lineRule="auto"/>
              <w:ind w:right="303"/>
              <w:jc w:val="right"/>
              <w:rPr>
                <w:rFonts w:eastAsia="Gulim" w:cs="Calibri Light"/>
                <w:bCs/>
                <w:sz w:val="20"/>
                <w:szCs w:val="20"/>
                <w:lang w:eastAsia="ko-KR"/>
              </w:rPr>
            </w:pPr>
          </w:p>
        </w:tc>
      </w:tr>
      <w:tr w:rsidR="005173F0" w:rsidRPr="002914D8" w14:paraId="008DDFCC" w14:textId="77777777" w:rsidTr="00B63315">
        <w:trPr>
          <w:cantSplit/>
          <w:trHeight w:val="20"/>
        </w:trPr>
        <w:tc>
          <w:tcPr>
            <w:tcW w:w="2110" w:type="dxa"/>
            <w:shd w:val="clear" w:color="auto" w:fill="auto"/>
            <w:vAlign w:val="center"/>
          </w:tcPr>
          <w:p w14:paraId="33E620D0" w14:textId="529AA74C" w:rsidR="005173F0" w:rsidRPr="00A671DC" w:rsidRDefault="005173F0" w:rsidP="0061166A">
            <w:pPr>
              <w:spacing w:before="0" w:after="0" w:line="240" w:lineRule="auto"/>
              <w:rPr>
                <w:rFonts w:eastAsia="Gulim" w:cs="Calibri Light"/>
                <w:color w:val="000000"/>
                <w:sz w:val="20"/>
                <w:szCs w:val="20"/>
                <w:lang w:eastAsia="ko-KR"/>
              </w:rPr>
            </w:pPr>
            <w:r w:rsidRPr="00A671DC">
              <w:rPr>
                <w:rFonts w:eastAsia="Gulim" w:cs="Calibri Light"/>
                <w:color w:val="000000"/>
                <w:sz w:val="20"/>
                <w:szCs w:val="20"/>
                <w:lang w:eastAsia="ko-KR"/>
              </w:rPr>
              <w:t>Manufacturer C</w:t>
            </w:r>
          </w:p>
        </w:tc>
        <w:tc>
          <w:tcPr>
            <w:tcW w:w="1049" w:type="dxa"/>
            <w:vMerge/>
            <w:vAlign w:val="center"/>
          </w:tcPr>
          <w:p w14:paraId="6127FF99" w14:textId="77777777" w:rsidR="005173F0" w:rsidRPr="00A671DC" w:rsidRDefault="005173F0" w:rsidP="0061166A">
            <w:pPr>
              <w:spacing w:before="0" w:after="0" w:line="240" w:lineRule="auto"/>
              <w:rPr>
                <w:rFonts w:eastAsia="Gulim" w:cs="Calibri Light"/>
                <w:color w:val="000000"/>
                <w:sz w:val="20"/>
                <w:szCs w:val="20"/>
                <w:lang w:eastAsia="ko-KR"/>
              </w:rPr>
            </w:pPr>
          </w:p>
        </w:tc>
        <w:tc>
          <w:tcPr>
            <w:tcW w:w="1049" w:type="dxa"/>
            <w:vMerge/>
            <w:shd w:val="clear" w:color="auto" w:fill="auto"/>
            <w:vAlign w:val="center"/>
          </w:tcPr>
          <w:p w14:paraId="6F2B5DDD" w14:textId="0E9E1212" w:rsidR="005173F0" w:rsidRPr="00A671DC" w:rsidRDefault="005173F0" w:rsidP="0061166A">
            <w:pPr>
              <w:spacing w:before="0" w:after="0" w:line="240" w:lineRule="auto"/>
              <w:rPr>
                <w:rFonts w:eastAsia="Gulim" w:cs="Calibri Light"/>
                <w:color w:val="000000"/>
                <w:sz w:val="20"/>
                <w:szCs w:val="20"/>
                <w:lang w:eastAsia="ko-KR"/>
              </w:rPr>
            </w:pPr>
          </w:p>
        </w:tc>
        <w:tc>
          <w:tcPr>
            <w:tcW w:w="1496" w:type="dxa"/>
            <w:vAlign w:val="center"/>
          </w:tcPr>
          <w:p w14:paraId="1B3F0500" w14:textId="145CE5BD" w:rsidR="005173F0" w:rsidRPr="00BC7C7E" w:rsidRDefault="005173F0" w:rsidP="00B63315">
            <w:pPr>
              <w:spacing w:before="0" w:after="0" w:line="240" w:lineRule="auto"/>
              <w:ind w:right="33"/>
              <w:jc w:val="center"/>
              <w:rPr>
                <w:rFonts w:eastAsia="Gulim" w:cs="Calibri Light"/>
                <w:bCs/>
                <w:sz w:val="20"/>
                <w:szCs w:val="20"/>
                <w:lang w:eastAsia="ko-KR"/>
              </w:rPr>
            </w:pPr>
            <w:r w:rsidRPr="00BC7C7E">
              <w:rPr>
                <w:rFonts w:eastAsia="Gulim" w:cs="Calibri Light"/>
                <w:color w:val="000000"/>
                <w:sz w:val="20"/>
                <w:szCs w:val="20"/>
                <w:lang w:eastAsia="ko-KR"/>
              </w:rPr>
              <w:t>66.0%</w:t>
            </w:r>
          </w:p>
        </w:tc>
        <w:tc>
          <w:tcPr>
            <w:tcW w:w="1401" w:type="dxa"/>
            <w:vMerge/>
            <w:shd w:val="clear" w:color="auto" w:fill="auto"/>
            <w:noWrap/>
            <w:vAlign w:val="center"/>
          </w:tcPr>
          <w:p w14:paraId="7E6EED2D" w14:textId="4EFCBEBB" w:rsidR="005173F0" w:rsidRPr="00BC7C7E" w:rsidRDefault="005173F0" w:rsidP="00BC7C7E">
            <w:pPr>
              <w:spacing w:before="0" w:after="0" w:line="240" w:lineRule="auto"/>
              <w:ind w:right="303"/>
              <w:jc w:val="right"/>
              <w:rPr>
                <w:rFonts w:eastAsia="Gulim" w:cs="Calibri Light"/>
                <w:bCs/>
                <w:sz w:val="20"/>
                <w:szCs w:val="20"/>
                <w:lang w:eastAsia="ko-KR"/>
              </w:rPr>
            </w:pPr>
          </w:p>
        </w:tc>
      </w:tr>
    </w:tbl>
    <w:p w14:paraId="31229FBE" w14:textId="6D2190C9" w:rsidR="002942B0" w:rsidRPr="00987208" w:rsidRDefault="00987208" w:rsidP="002942B0">
      <w:pPr>
        <w:rPr>
          <w:rFonts w:eastAsia="Gulim" w:cs="Calibri Light"/>
          <w:sz w:val="14"/>
          <w:szCs w:val="20"/>
          <w:lang w:eastAsia="ko-KR"/>
        </w:rPr>
      </w:pPr>
      <w:r w:rsidRPr="00987208">
        <w:rPr>
          <w:rFonts w:eastAsia="Gulim" w:cs="Calibri Light"/>
          <w:sz w:val="14"/>
          <w:szCs w:val="20"/>
          <w:lang w:eastAsia="ko-KR"/>
        </w:rPr>
        <w:t>* Excluded because program qualified.</w:t>
      </w:r>
    </w:p>
    <w:p w14:paraId="3BBC50F4" w14:textId="77777777" w:rsidR="00987208" w:rsidRDefault="00987208" w:rsidP="00987208">
      <w:pPr>
        <w:rPr>
          <w:lang w:eastAsia="ko-KR"/>
        </w:rPr>
      </w:pPr>
    </w:p>
    <w:p w14:paraId="7D9DA4A6" w14:textId="77777777" w:rsidR="007D230B" w:rsidRPr="002914D8" w:rsidRDefault="007D230B" w:rsidP="004F705B">
      <w:pPr>
        <w:pStyle w:val="eTRMHeading3"/>
      </w:pPr>
      <w:bookmarkStart w:id="18" w:name="_Toc486490850"/>
      <w:bookmarkStart w:id="19" w:name="_Toc486580921"/>
      <w:bookmarkStart w:id="20" w:name="_Toc7184823"/>
      <w:r w:rsidRPr="002914D8">
        <w:t>Code Requirements</w:t>
      </w:r>
      <w:bookmarkEnd w:id="18"/>
      <w:bookmarkEnd w:id="19"/>
      <w:bookmarkEnd w:id="20"/>
    </w:p>
    <w:p w14:paraId="0EEB4EDF" w14:textId="25D59173" w:rsidR="00933919" w:rsidRPr="002914D8" w:rsidRDefault="00933919" w:rsidP="007322AC">
      <w:r w:rsidRPr="00042677">
        <w:t>The efficiency requireme</w:t>
      </w:r>
      <w:r w:rsidR="00FD712F" w:rsidRPr="00042677">
        <w:t>n</w:t>
      </w:r>
      <w:r w:rsidRPr="00042677">
        <w:t xml:space="preserve">ts for gas wall furnaces are </w:t>
      </w:r>
      <w:r w:rsidR="007322AC" w:rsidRPr="00042677">
        <w:t xml:space="preserve">governed by the </w:t>
      </w:r>
      <w:r w:rsidRPr="00042677">
        <w:t xml:space="preserve">California Appliance Efficiency </w:t>
      </w:r>
      <w:r w:rsidR="007322AC" w:rsidRPr="00042677">
        <w:t>Regulations (Title 20)</w:t>
      </w:r>
      <w:r w:rsidR="00042677" w:rsidRPr="00042677">
        <w:t>;</w:t>
      </w:r>
      <w:r w:rsidR="00F62B47" w:rsidRPr="00042677">
        <w:rPr>
          <w:rStyle w:val="FootnoteReference"/>
        </w:rPr>
        <w:footnoteReference w:id="2"/>
      </w:r>
      <w:r w:rsidR="007322AC" w:rsidRPr="00042677">
        <w:t xml:space="preserve"> </w:t>
      </w:r>
      <w:r w:rsidR="00201644" w:rsidRPr="00042677">
        <w:t xml:space="preserve">Section </w:t>
      </w:r>
      <w:r w:rsidR="00042677" w:rsidRPr="00042677">
        <w:t>1605.1</w:t>
      </w:r>
      <w:r w:rsidR="00201644" w:rsidRPr="00042677">
        <w:t xml:space="preserve"> </w:t>
      </w:r>
      <w:r w:rsidR="00FD712F" w:rsidRPr="00042677">
        <w:t xml:space="preserve">(Table E-2) </w:t>
      </w:r>
      <w:r w:rsidR="007322AC" w:rsidRPr="00042677">
        <w:t>specifies the minimum efficiencies of gravity wall furnaces</w:t>
      </w:r>
      <w:r w:rsidR="00042677" w:rsidRPr="00042677">
        <w:t>.</w:t>
      </w:r>
    </w:p>
    <w:p w14:paraId="7E96141F" w14:textId="15CF5126" w:rsidR="00FD2C54" w:rsidRPr="002914D8" w:rsidRDefault="00FD2C54" w:rsidP="0051686B">
      <w:pPr>
        <w:pStyle w:val="Caption"/>
        <w:keepNext w:val="0"/>
        <w:keepLines w:val="0"/>
      </w:pPr>
      <w:r w:rsidRPr="002914D8">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2914D8" w14:paraId="4623D54B" w14:textId="689B6080" w:rsidTr="0051686B">
        <w:trPr>
          <w:cantSplit/>
          <w:trHeight w:val="20"/>
          <w:tblHeader/>
        </w:trPr>
        <w:tc>
          <w:tcPr>
            <w:tcW w:w="4765" w:type="dxa"/>
            <w:shd w:val="clear" w:color="auto" w:fill="F2F2F2" w:themeFill="background1" w:themeFillShade="F2"/>
            <w:vAlign w:val="bottom"/>
          </w:tcPr>
          <w:p w14:paraId="5E8EE0C5" w14:textId="77777777" w:rsidR="00FC77BB" w:rsidRPr="002914D8" w:rsidRDefault="00FC77BB" w:rsidP="0051686B">
            <w:pPr>
              <w:spacing w:before="20" w:after="20"/>
              <w:rPr>
                <w:b/>
                <w:sz w:val="20"/>
                <w:szCs w:val="20"/>
              </w:rPr>
            </w:pPr>
            <w:r w:rsidRPr="002914D8">
              <w:rPr>
                <w:b/>
                <w:sz w:val="20"/>
              </w:rPr>
              <w:t>Code</w:t>
            </w:r>
          </w:p>
        </w:tc>
        <w:tc>
          <w:tcPr>
            <w:tcW w:w="2340" w:type="dxa"/>
            <w:shd w:val="clear" w:color="auto" w:fill="F2F2F2" w:themeFill="background1" w:themeFillShade="F2"/>
            <w:vAlign w:val="bottom"/>
          </w:tcPr>
          <w:p w14:paraId="2A51DAFB" w14:textId="77777777" w:rsidR="00FC77BB" w:rsidRPr="002914D8" w:rsidRDefault="00FC77BB" w:rsidP="0051686B">
            <w:pPr>
              <w:spacing w:before="20" w:after="20"/>
              <w:jc w:val="center"/>
              <w:rPr>
                <w:b/>
                <w:sz w:val="20"/>
                <w:szCs w:val="20"/>
              </w:rPr>
            </w:pPr>
            <w:r w:rsidRPr="002914D8">
              <w:rPr>
                <w:b/>
                <w:sz w:val="20"/>
              </w:rPr>
              <w:t>Applicable Code Reference</w:t>
            </w:r>
          </w:p>
        </w:tc>
        <w:tc>
          <w:tcPr>
            <w:tcW w:w="2430" w:type="dxa"/>
            <w:shd w:val="clear" w:color="auto" w:fill="F2F2F2" w:themeFill="background1" w:themeFillShade="F2"/>
            <w:vAlign w:val="bottom"/>
          </w:tcPr>
          <w:p w14:paraId="214A9ADD" w14:textId="77777777" w:rsidR="00FC77BB" w:rsidRPr="002914D8" w:rsidRDefault="00FC77BB" w:rsidP="0051686B">
            <w:pPr>
              <w:spacing w:before="20" w:after="20"/>
              <w:jc w:val="center"/>
              <w:rPr>
                <w:b/>
                <w:sz w:val="20"/>
                <w:szCs w:val="20"/>
              </w:rPr>
            </w:pPr>
            <w:r w:rsidRPr="002914D8">
              <w:rPr>
                <w:b/>
                <w:sz w:val="20"/>
              </w:rPr>
              <w:t>Effective Date</w:t>
            </w:r>
          </w:p>
        </w:tc>
      </w:tr>
      <w:tr w:rsidR="00201644" w:rsidRPr="002914D8" w14:paraId="782F7264" w14:textId="345CFA23" w:rsidTr="00FC77BB">
        <w:trPr>
          <w:cantSplit/>
          <w:trHeight w:val="20"/>
        </w:trPr>
        <w:tc>
          <w:tcPr>
            <w:tcW w:w="4765" w:type="dxa"/>
            <w:shd w:val="clear" w:color="auto" w:fill="auto"/>
          </w:tcPr>
          <w:p w14:paraId="67BA833F" w14:textId="346EBE81" w:rsidR="00201644" w:rsidRPr="002914D8" w:rsidRDefault="00201644" w:rsidP="0051686B">
            <w:pPr>
              <w:spacing w:before="20" w:after="20"/>
              <w:rPr>
                <w:sz w:val="20"/>
                <w:szCs w:val="20"/>
              </w:rPr>
            </w:pPr>
            <w:r w:rsidRPr="002914D8">
              <w:rPr>
                <w:sz w:val="20"/>
              </w:rPr>
              <w:t xml:space="preserve">CA Appliance Efficiency Regulations – Title 20 </w:t>
            </w:r>
            <w:r w:rsidR="00FD712F">
              <w:rPr>
                <w:sz w:val="20"/>
              </w:rPr>
              <w:t>(2014)</w:t>
            </w:r>
          </w:p>
        </w:tc>
        <w:tc>
          <w:tcPr>
            <w:tcW w:w="2340" w:type="dxa"/>
            <w:shd w:val="clear" w:color="auto" w:fill="auto"/>
          </w:tcPr>
          <w:p w14:paraId="794A0264" w14:textId="0AFD16C1" w:rsidR="00201644" w:rsidRPr="00042677" w:rsidRDefault="00FD712F" w:rsidP="0051686B">
            <w:pPr>
              <w:spacing w:before="20" w:after="20"/>
              <w:rPr>
                <w:sz w:val="20"/>
                <w:szCs w:val="20"/>
              </w:rPr>
            </w:pPr>
            <w:r w:rsidRPr="00042677">
              <w:rPr>
                <w:sz w:val="20"/>
                <w:szCs w:val="20"/>
              </w:rPr>
              <w:t>Section 1605.1, Table E-2</w:t>
            </w:r>
          </w:p>
        </w:tc>
        <w:tc>
          <w:tcPr>
            <w:tcW w:w="2430" w:type="dxa"/>
            <w:shd w:val="clear" w:color="auto" w:fill="auto"/>
          </w:tcPr>
          <w:p w14:paraId="274AB5DC" w14:textId="271C7D3B" w:rsidR="00201644" w:rsidRPr="00042677" w:rsidRDefault="00042677" w:rsidP="0051686B">
            <w:pPr>
              <w:spacing w:before="20" w:after="20"/>
              <w:jc w:val="center"/>
              <w:rPr>
                <w:sz w:val="20"/>
                <w:szCs w:val="20"/>
              </w:rPr>
            </w:pPr>
            <w:r w:rsidRPr="00042677">
              <w:rPr>
                <w:sz w:val="20"/>
                <w:szCs w:val="20"/>
              </w:rPr>
              <w:t>April 16, 2013</w:t>
            </w:r>
          </w:p>
        </w:tc>
      </w:tr>
      <w:tr w:rsidR="00201644" w:rsidRPr="002914D8" w14:paraId="1238F946" w14:textId="64CC1E4E" w:rsidTr="00FC77BB">
        <w:trPr>
          <w:cantSplit/>
          <w:trHeight w:val="20"/>
        </w:trPr>
        <w:tc>
          <w:tcPr>
            <w:tcW w:w="4765" w:type="dxa"/>
            <w:shd w:val="clear" w:color="auto" w:fill="auto"/>
          </w:tcPr>
          <w:p w14:paraId="4F444C61" w14:textId="44AB23B9" w:rsidR="00201644" w:rsidRPr="002914D8" w:rsidRDefault="00201644" w:rsidP="0051686B">
            <w:pPr>
              <w:spacing w:before="20" w:after="20"/>
              <w:rPr>
                <w:sz w:val="20"/>
                <w:szCs w:val="20"/>
              </w:rPr>
            </w:pPr>
            <w:r w:rsidRPr="002914D8">
              <w:rPr>
                <w:sz w:val="20"/>
              </w:rPr>
              <w:t xml:space="preserve">CA Building Energy Efficiency Standards – Title 24 </w:t>
            </w:r>
          </w:p>
        </w:tc>
        <w:tc>
          <w:tcPr>
            <w:tcW w:w="2340" w:type="dxa"/>
            <w:shd w:val="clear" w:color="auto" w:fill="auto"/>
          </w:tcPr>
          <w:p w14:paraId="0A330E5E" w14:textId="7D2376E7" w:rsidR="00201644" w:rsidRPr="00804CF9" w:rsidRDefault="00804CF9" w:rsidP="0051686B">
            <w:pPr>
              <w:spacing w:before="20" w:after="20"/>
              <w:rPr>
                <w:sz w:val="20"/>
                <w:szCs w:val="20"/>
              </w:rPr>
            </w:pPr>
            <w:r w:rsidRPr="00804CF9">
              <w:rPr>
                <w:sz w:val="20"/>
                <w:szCs w:val="20"/>
              </w:rPr>
              <w:t>None.</w:t>
            </w:r>
          </w:p>
        </w:tc>
        <w:tc>
          <w:tcPr>
            <w:tcW w:w="2430" w:type="dxa"/>
            <w:shd w:val="clear" w:color="auto" w:fill="auto"/>
          </w:tcPr>
          <w:p w14:paraId="63BAD98E" w14:textId="4286849C" w:rsidR="00201644" w:rsidRPr="002914D8" w:rsidRDefault="00804CF9" w:rsidP="0051686B">
            <w:pPr>
              <w:spacing w:before="20" w:after="20"/>
              <w:jc w:val="center"/>
              <w:rPr>
                <w:sz w:val="20"/>
                <w:szCs w:val="20"/>
              </w:rPr>
            </w:pPr>
            <w:r>
              <w:rPr>
                <w:sz w:val="20"/>
                <w:szCs w:val="20"/>
              </w:rPr>
              <w:t>n/a</w:t>
            </w:r>
          </w:p>
        </w:tc>
      </w:tr>
      <w:tr w:rsidR="00201644" w:rsidRPr="002914D8" w14:paraId="23FB50B6" w14:textId="5078B94B" w:rsidTr="00FC77BB">
        <w:trPr>
          <w:cantSplit/>
          <w:trHeight w:val="20"/>
        </w:trPr>
        <w:tc>
          <w:tcPr>
            <w:tcW w:w="4765" w:type="dxa"/>
            <w:shd w:val="clear" w:color="auto" w:fill="auto"/>
          </w:tcPr>
          <w:p w14:paraId="2EBFC05B" w14:textId="77777777" w:rsidR="00201644" w:rsidRPr="002914D8" w:rsidRDefault="00201644" w:rsidP="0051686B">
            <w:pPr>
              <w:spacing w:before="20" w:after="20"/>
              <w:rPr>
                <w:sz w:val="20"/>
                <w:szCs w:val="20"/>
              </w:rPr>
            </w:pPr>
            <w:r w:rsidRPr="002914D8">
              <w:rPr>
                <w:sz w:val="20"/>
              </w:rPr>
              <w:t>Federal Standards</w:t>
            </w:r>
          </w:p>
        </w:tc>
        <w:tc>
          <w:tcPr>
            <w:tcW w:w="2340" w:type="dxa"/>
            <w:shd w:val="clear" w:color="auto" w:fill="auto"/>
          </w:tcPr>
          <w:p w14:paraId="0D43394E" w14:textId="72CA9D99" w:rsidR="00201644" w:rsidRPr="00804CF9" w:rsidRDefault="00804CF9" w:rsidP="0051686B">
            <w:pPr>
              <w:spacing w:before="20" w:after="20"/>
              <w:rPr>
                <w:sz w:val="20"/>
                <w:szCs w:val="20"/>
              </w:rPr>
            </w:pPr>
            <w:r w:rsidRPr="00804CF9">
              <w:rPr>
                <w:sz w:val="20"/>
                <w:szCs w:val="20"/>
              </w:rPr>
              <w:t>None.</w:t>
            </w:r>
          </w:p>
        </w:tc>
        <w:tc>
          <w:tcPr>
            <w:tcW w:w="2430" w:type="dxa"/>
            <w:shd w:val="clear" w:color="auto" w:fill="auto"/>
          </w:tcPr>
          <w:p w14:paraId="66FA1B6F" w14:textId="30B89C47" w:rsidR="00201644" w:rsidRPr="002914D8" w:rsidRDefault="00804CF9" w:rsidP="0051686B">
            <w:pPr>
              <w:spacing w:before="20" w:after="20"/>
              <w:jc w:val="center"/>
              <w:rPr>
                <w:sz w:val="20"/>
                <w:szCs w:val="20"/>
              </w:rPr>
            </w:pPr>
            <w:r>
              <w:rPr>
                <w:sz w:val="20"/>
                <w:szCs w:val="20"/>
              </w:rPr>
              <w:t>n/a</w:t>
            </w:r>
          </w:p>
        </w:tc>
      </w:tr>
    </w:tbl>
    <w:p w14:paraId="7E7C1505" w14:textId="34389303" w:rsidR="00042677" w:rsidRPr="00042677" w:rsidRDefault="00042677" w:rsidP="0051686B">
      <w:pPr>
        <w:pStyle w:val="Caption"/>
        <w:keepNext w:val="0"/>
        <w:keepLines w:val="0"/>
      </w:pPr>
      <w:r>
        <w:t>Minimum Efficiency Requirements of Gas Wall Furnaces</w:t>
      </w:r>
      <w:r w:rsidR="009E4F66">
        <w:t xml:space="preserve"> (Title 20, Table E-2)</w:t>
      </w:r>
    </w:p>
    <w:tbl>
      <w:tblPr>
        <w:tblW w:w="546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35"/>
        <w:gridCol w:w="2592"/>
        <w:gridCol w:w="1440"/>
      </w:tblGrid>
      <w:tr w:rsidR="00042677" w:rsidRPr="002914D8" w14:paraId="4D67402E" w14:textId="77777777" w:rsidTr="0051686B">
        <w:trPr>
          <w:cantSplit/>
          <w:trHeight w:val="20"/>
          <w:tblHeader/>
        </w:trPr>
        <w:tc>
          <w:tcPr>
            <w:tcW w:w="1435" w:type="dxa"/>
            <w:shd w:val="clear" w:color="auto" w:fill="F2F2F2" w:themeFill="background1" w:themeFillShade="F2"/>
            <w:vAlign w:val="bottom"/>
          </w:tcPr>
          <w:p w14:paraId="10E64BAB" w14:textId="30E7BBB5" w:rsidR="00042677" w:rsidRPr="002914D8" w:rsidRDefault="00042677" w:rsidP="0051686B">
            <w:pPr>
              <w:spacing w:before="20" w:after="20"/>
              <w:rPr>
                <w:b/>
                <w:sz w:val="20"/>
                <w:szCs w:val="20"/>
              </w:rPr>
            </w:pPr>
            <w:r>
              <w:rPr>
                <w:b/>
                <w:sz w:val="20"/>
                <w:szCs w:val="20"/>
              </w:rPr>
              <w:t>Design Type</w:t>
            </w:r>
          </w:p>
        </w:tc>
        <w:tc>
          <w:tcPr>
            <w:tcW w:w="2592" w:type="dxa"/>
            <w:shd w:val="clear" w:color="auto" w:fill="F2F2F2" w:themeFill="background1" w:themeFillShade="F2"/>
            <w:vAlign w:val="bottom"/>
          </w:tcPr>
          <w:p w14:paraId="6DF188EE" w14:textId="539F3A3E" w:rsidR="00042677" w:rsidRPr="002914D8" w:rsidRDefault="00042677" w:rsidP="0051686B">
            <w:pPr>
              <w:spacing w:before="20" w:after="20"/>
              <w:jc w:val="center"/>
              <w:rPr>
                <w:b/>
                <w:sz w:val="20"/>
                <w:szCs w:val="20"/>
              </w:rPr>
            </w:pPr>
            <w:r>
              <w:rPr>
                <w:b/>
                <w:sz w:val="20"/>
                <w:szCs w:val="20"/>
              </w:rPr>
              <w:t>Capacity (Btu/</w:t>
            </w:r>
            <w:proofErr w:type="spellStart"/>
            <w:r>
              <w:rPr>
                <w:b/>
                <w:sz w:val="20"/>
                <w:szCs w:val="20"/>
              </w:rPr>
              <w:t>hr</w:t>
            </w:r>
            <w:proofErr w:type="spellEnd"/>
            <w:r>
              <w:rPr>
                <w:b/>
                <w:sz w:val="20"/>
                <w:szCs w:val="20"/>
              </w:rPr>
              <w:t>)</w:t>
            </w:r>
          </w:p>
        </w:tc>
        <w:tc>
          <w:tcPr>
            <w:tcW w:w="1440" w:type="dxa"/>
            <w:shd w:val="clear" w:color="auto" w:fill="F2F2F2" w:themeFill="background1" w:themeFillShade="F2"/>
            <w:vAlign w:val="bottom"/>
          </w:tcPr>
          <w:p w14:paraId="661EF9EF" w14:textId="282865AB" w:rsidR="00042677" w:rsidRPr="002914D8" w:rsidRDefault="00042677" w:rsidP="0051686B">
            <w:pPr>
              <w:spacing w:before="20" w:after="20"/>
              <w:jc w:val="center"/>
              <w:rPr>
                <w:b/>
                <w:sz w:val="20"/>
                <w:szCs w:val="20"/>
              </w:rPr>
            </w:pPr>
            <w:r>
              <w:rPr>
                <w:b/>
                <w:sz w:val="20"/>
                <w:szCs w:val="20"/>
              </w:rPr>
              <w:t>Minimum AFUE (%)</w:t>
            </w:r>
          </w:p>
        </w:tc>
      </w:tr>
      <w:tr w:rsidR="0061166A" w:rsidRPr="002914D8" w14:paraId="7E4E06F3" w14:textId="77777777" w:rsidTr="00953586">
        <w:trPr>
          <w:cantSplit/>
          <w:trHeight w:val="20"/>
        </w:trPr>
        <w:tc>
          <w:tcPr>
            <w:tcW w:w="1435" w:type="dxa"/>
            <w:vMerge w:val="restart"/>
            <w:shd w:val="clear" w:color="auto" w:fill="auto"/>
          </w:tcPr>
          <w:p w14:paraId="6C05FA4B" w14:textId="1D8A6694" w:rsidR="0061166A" w:rsidRDefault="0061166A" w:rsidP="0051686B">
            <w:pPr>
              <w:spacing w:before="20" w:after="20"/>
              <w:rPr>
                <w:sz w:val="20"/>
                <w:szCs w:val="20"/>
              </w:rPr>
            </w:pPr>
            <w:r>
              <w:rPr>
                <w:sz w:val="20"/>
                <w:szCs w:val="20"/>
              </w:rPr>
              <w:t>Gravity</w:t>
            </w:r>
          </w:p>
        </w:tc>
        <w:tc>
          <w:tcPr>
            <w:tcW w:w="2592" w:type="dxa"/>
            <w:shd w:val="clear" w:color="auto" w:fill="auto"/>
          </w:tcPr>
          <w:p w14:paraId="3C600CAD" w14:textId="2984182D" w:rsidR="0061166A" w:rsidRDefault="0061166A" w:rsidP="0051686B">
            <w:pPr>
              <w:spacing w:before="20" w:after="20"/>
              <w:rPr>
                <w:sz w:val="20"/>
                <w:szCs w:val="20"/>
              </w:rPr>
            </w:pPr>
            <w:r w:rsidRPr="00042677">
              <w:rPr>
                <w:rFonts w:cs="Calibri Light"/>
                <w:sz w:val="20"/>
                <w:szCs w:val="20"/>
              </w:rPr>
              <w:t>≤</w:t>
            </w:r>
            <w:r>
              <w:rPr>
                <w:rFonts w:cs="Calibri Light"/>
                <w:sz w:val="20"/>
                <w:szCs w:val="20"/>
              </w:rPr>
              <w:t xml:space="preserve"> 10,000</w:t>
            </w:r>
          </w:p>
        </w:tc>
        <w:tc>
          <w:tcPr>
            <w:tcW w:w="1440" w:type="dxa"/>
            <w:vMerge w:val="restart"/>
            <w:shd w:val="clear" w:color="auto" w:fill="auto"/>
            <w:vAlign w:val="center"/>
          </w:tcPr>
          <w:p w14:paraId="4BD32562" w14:textId="070ED26F" w:rsidR="0061166A" w:rsidRPr="002914D8" w:rsidRDefault="0061166A" w:rsidP="00953586">
            <w:pPr>
              <w:spacing w:before="20" w:after="20"/>
              <w:jc w:val="center"/>
              <w:rPr>
                <w:sz w:val="20"/>
                <w:szCs w:val="20"/>
              </w:rPr>
            </w:pPr>
            <w:r>
              <w:rPr>
                <w:sz w:val="20"/>
                <w:szCs w:val="20"/>
              </w:rPr>
              <w:t>65%</w:t>
            </w:r>
          </w:p>
        </w:tc>
      </w:tr>
      <w:tr w:rsidR="0061166A" w:rsidRPr="002914D8" w14:paraId="462FACA2" w14:textId="77777777" w:rsidTr="00D864B8">
        <w:trPr>
          <w:cantSplit/>
          <w:trHeight w:val="20"/>
        </w:trPr>
        <w:tc>
          <w:tcPr>
            <w:tcW w:w="1435" w:type="dxa"/>
            <w:vMerge/>
            <w:shd w:val="clear" w:color="auto" w:fill="auto"/>
          </w:tcPr>
          <w:p w14:paraId="0D16164E" w14:textId="105E1A42" w:rsidR="0061166A" w:rsidRPr="002914D8" w:rsidRDefault="0061166A" w:rsidP="0051686B">
            <w:pPr>
              <w:spacing w:before="20" w:after="20"/>
              <w:rPr>
                <w:sz w:val="20"/>
                <w:szCs w:val="20"/>
              </w:rPr>
            </w:pPr>
          </w:p>
        </w:tc>
        <w:tc>
          <w:tcPr>
            <w:tcW w:w="2592" w:type="dxa"/>
            <w:shd w:val="clear" w:color="auto" w:fill="auto"/>
          </w:tcPr>
          <w:p w14:paraId="23626FE6" w14:textId="2D16A978" w:rsidR="0061166A" w:rsidRPr="00042677" w:rsidRDefault="0061166A" w:rsidP="0051686B">
            <w:pPr>
              <w:spacing w:before="20" w:after="20"/>
              <w:rPr>
                <w:sz w:val="20"/>
                <w:szCs w:val="20"/>
              </w:rPr>
            </w:pPr>
            <w:r>
              <w:rPr>
                <w:sz w:val="20"/>
                <w:szCs w:val="20"/>
              </w:rPr>
              <w:t xml:space="preserve">&gt; </w:t>
            </w:r>
            <w:r w:rsidRPr="00042677">
              <w:rPr>
                <w:sz w:val="20"/>
                <w:szCs w:val="20"/>
              </w:rPr>
              <w:t xml:space="preserve">10,000 and </w:t>
            </w:r>
            <w:r w:rsidRPr="00042677">
              <w:rPr>
                <w:rFonts w:cs="Calibri Light"/>
                <w:sz w:val="20"/>
                <w:szCs w:val="20"/>
              </w:rPr>
              <w:t>≤</w:t>
            </w:r>
            <w:r>
              <w:rPr>
                <w:rFonts w:cs="Calibri Light"/>
                <w:sz w:val="20"/>
                <w:szCs w:val="20"/>
              </w:rPr>
              <w:t xml:space="preserve"> 12,000</w:t>
            </w:r>
          </w:p>
        </w:tc>
        <w:tc>
          <w:tcPr>
            <w:tcW w:w="1440" w:type="dxa"/>
            <w:vMerge/>
            <w:shd w:val="clear" w:color="auto" w:fill="auto"/>
          </w:tcPr>
          <w:p w14:paraId="126BA1ED" w14:textId="2FBB2404" w:rsidR="0061166A" w:rsidRPr="002914D8" w:rsidRDefault="0061166A" w:rsidP="0051686B">
            <w:pPr>
              <w:spacing w:before="20" w:after="20"/>
              <w:jc w:val="center"/>
              <w:rPr>
                <w:sz w:val="20"/>
                <w:szCs w:val="20"/>
              </w:rPr>
            </w:pPr>
          </w:p>
        </w:tc>
      </w:tr>
      <w:tr w:rsidR="0061166A" w:rsidRPr="002914D8" w14:paraId="0434B29A" w14:textId="77777777" w:rsidTr="00D864B8">
        <w:trPr>
          <w:cantSplit/>
          <w:trHeight w:val="20"/>
        </w:trPr>
        <w:tc>
          <w:tcPr>
            <w:tcW w:w="1435" w:type="dxa"/>
            <w:vMerge/>
            <w:shd w:val="clear" w:color="auto" w:fill="auto"/>
          </w:tcPr>
          <w:p w14:paraId="2DFE8AC9" w14:textId="7A5C310B" w:rsidR="0061166A" w:rsidRPr="002914D8" w:rsidRDefault="0061166A" w:rsidP="0051686B">
            <w:pPr>
              <w:spacing w:before="20" w:after="20"/>
              <w:rPr>
                <w:sz w:val="20"/>
                <w:szCs w:val="20"/>
              </w:rPr>
            </w:pPr>
          </w:p>
        </w:tc>
        <w:tc>
          <w:tcPr>
            <w:tcW w:w="2592" w:type="dxa"/>
            <w:shd w:val="clear" w:color="auto" w:fill="auto"/>
          </w:tcPr>
          <w:p w14:paraId="191F02E2" w14:textId="1A373183" w:rsidR="0061166A" w:rsidRPr="00201644" w:rsidRDefault="0061166A" w:rsidP="0051686B">
            <w:pPr>
              <w:spacing w:before="20" w:after="20"/>
              <w:rPr>
                <w:sz w:val="20"/>
                <w:szCs w:val="20"/>
                <w:highlight w:val="yellow"/>
              </w:rPr>
            </w:pPr>
            <w:r>
              <w:rPr>
                <w:sz w:val="20"/>
                <w:szCs w:val="20"/>
              </w:rPr>
              <w:t xml:space="preserve">&gt; </w:t>
            </w:r>
            <w:r w:rsidRPr="00042677">
              <w:rPr>
                <w:sz w:val="20"/>
                <w:szCs w:val="20"/>
              </w:rPr>
              <w:t>1</w:t>
            </w:r>
            <w:r>
              <w:rPr>
                <w:sz w:val="20"/>
                <w:szCs w:val="20"/>
              </w:rPr>
              <w:t>2</w:t>
            </w:r>
            <w:r w:rsidRPr="00042677">
              <w:rPr>
                <w:sz w:val="20"/>
                <w:szCs w:val="20"/>
              </w:rPr>
              <w:t xml:space="preserve">,000 and </w:t>
            </w:r>
            <w:r w:rsidRPr="00042677">
              <w:rPr>
                <w:rFonts w:cs="Calibri Light"/>
                <w:sz w:val="20"/>
                <w:szCs w:val="20"/>
              </w:rPr>
              <w:t>≤</w:t>
            </w:r>
            <w:r>
              <w:rPr>
                <w:rFonts w:cs="Calibri Light"/>
                <w:sz w:val="20"/>
                <w:szCs w:val="20"/>
              </w:rPr>
              <w:t xml:space="preserve"> 15,000</w:t>
            </w:r>
          </w:p>
        </w:tc>
        <w:tc>
          <w:tcPr>
            <w:tcW w:w="1440" w:type="dxa"/>
            <w:vMerge/>
            <w:shd w:val="clear" w:color="auto" w:fill="auto"/>
          </w:tcPr>
          <w:p w14:paraId="55BE64FA" w14:textId="5C501205" w:rsidR="0061166A" w:rsidRPr="002914D8" w:rsidRDefault="0061166A" w:rsidP="0051686B">
            <w:pPr>
              <w:spacing w:before="20" w:after="20"/>
              <w:jc w:val="center"/>
              <w:rPr>
                <w:sz w:val="20"/>
                <w:szCs w:val="20"/>
              </w:rPr>
            </w:pPr>
          </w:p>
        </w:tc>
      </w:tr>
      <w:tr w:rsidR="0061166A" w:rsidRPr="002914D8" w14:paraId="500E162C" w14:textId="77777777" w:rsidTr="00D864B8">
        <w:trPr>
          <w:cantSplit/>
          <w:trHeight w:val="20"/>
        </w:trPr>
        <w:tc>
          <w:tcPr>
            <w:tcW w:w="1435" w:type="dxa"/>
            <w:vMerge/>
            <w:shd w:val="clear" w:color="auto" w:fill="auto"/>
          </w:tcPr>
          <w:p w14:paraId="74B46102" w14:textId="663B2C02" w:rsidR="0061166A" w:rsidRPr="002914D8" w:rsidRDefault="0061166A" w:rsidP="0051686B">
            <w:pPr>
              <w:spacing w:before="20" w:after="20"/>
              <w:rPr>
                <w:sz w:val="20"/>
                <w:szCs w:val="20"/>
              </w:rPr>
            </w:pPr>
          </w:p>
        </w:tc>
        <w:tc>
          <w:tcPr>
            <w:tcW w:w="2592" w:type="dxa"/>
            <w:shd w:val="clear" w:color="auto" w:fill="auto"/>
          </w:tcPr>
          <w:p w14:paraId="46FA8A3A" w14:textId="16209D1C" w:rsidR="0061166A" w:rsidRPr="00201644" w:rsidRDefault="0061166A" w:rsidP="0051686B">
            <w:pPr>
              <w:spacing w:before="20" w:after="20"/>
              <w:rPr>
                <w:sz w:val="20"/>
                <w:szCs w:val="20"/>
                <w:highlight w:val="yellow"/>
              </w:rPr>
            </w:pPr>
            <w:r>
              <w:rPr>
                <w:sz w:val="20"/>
                <w:szCs w:val="20"/>
              </w:rPr>
              <w:t xml:space="preserve">&gt; </w:t>
            </w:r>
            <w:r w:rsidRPr="00042677">
              <w:rPr>
                <w:sz w:val="20"/>
                <w:szCs w:val="20"/>
              </w:rPr>
              <w:t>1</w:t>
            </w:r>
            <w:r>
              <w:rPr>
                <w:sz w:val="20"/>
                <w:szCs w:val="20"/>
              </w:rPr>
              <w:t>5</w:t>
            </w:r>
            <w:r w:rsidRPr="00042677">
              <w:rPr>
                <w:sz w:val="20"/>
                <w:szCs w:val="20"/>
              </w:rPr>
              <w:t xml:space="preserve">,000 and </w:t>
            </w:r>
            <w:r w:rsidRPr="00042677">
              <w:rPr>
                <w:rFonts w:cs="Calibri Light"/>
                <w:sz w:val="20"/>
                <w:szCs w:val="20"/>
              </w:rPr>
              <w:t>≤</w:t>
            </w:r>
            <w:r>
              <w:rPr>
                <w:rFonts w:cs="Calibri Light"/>
                <w:sz w:val="20"/>
                <w:szCs w:val="20"/>
              </w:rPr>
              <w:t xml:space="preserve"> 19,000</w:t>
            </w:r>
          </w:p>
        </w:tc>
        <w:tc>
          <w:tcPr>
            <w:tcW w:w="1440" w:type="dxa"/>
            <w:vMerge/>
            <w:shd w:val="clear" w:color="auto" w:fill="auto"/>
          </w:tcPr>
          <w:p w14:paraId="1495C0B2" w14:textId="3DD277D8" w:rsidR="0061166A" w:rsidRPr="002914D8" w:rsidRDefault="0061166A" w:rsidP="0051686B">
            <w:pPr>
              <w:spacing w:before="20" w:after="20"/>
              <w:jc w:val="center"/>
              <w:rPr>
                <w:sz w:val="20"/>
                <w:szCs w:val="20"/>
              </w:rPr>
            </w:pPr>
          </w:p>
        </w:tc>
      </w:tr>
      <w:tr w:rsidR="0061166A" w:rsidRPr="002914D8" w14:paraId="7D478147" w14:textId="77777777" w:rsidTr="00D864B8">
        <w:trPr>
          <w:cantSplit/>
          <w:trHeight w:val="20"/>
        </w:trPr>
        <w:tc>
          <w:tcPr>
            <w:tcW w:w="1435" w:type="dxa"/>
            <w:vMerge/>
            <w:shd w:val="clear" w:color="auto" w:fill="auto"/>
          </w:tcPr>
          <w:p w14:paraId="313E6915" w14:textId="77777777" w:rsidR="0061166A" w:rsidRPr="002914D8" w:rsidRDefault="0061166A" w:rsidP="0051686B">
            <w:pPr>
              <w:spacing w:before="20" w:after="20"/>
              <w:rPr>
                <w:sz w:val="20"/>
                <w:szCs w:val="20"/>
              </w:rPr>
            </w:pPr>
          </w:p>
        </w:tc>
        <w:tc>
          <w:tcPr>
            <w:tcW w:w="2592" w:type="dxa"/>
            <w:shd w:val="clear" w:color="auto" w:fill="auto"/>
          </w:tcPr>
          <w:p w14:paraId="425222F8" w14:textId="4E87A1A9" w:rsidR="0061166A" w:rsidRDefault="0061166A" w:rsidP="0051686B">
            <w:pPr>
              <w:spacing w:before="20" w:after="20"/>
              <w:rPr>
                <w:sz w:val="20"/>
                <w:szCs w:val="20"/>
              </w:rPr>
            </w:pPr>
            <w:r>
              <w:rPr>
                <w:sz w:val="20"/>
                <w:szCs w:val="20"/>
              </w:rPr>
              <w:t xml:space="preserve">&gt; </w:t>
            </w:r>
            <w:r w:rsidRPr="00042677">
              <w:rPr>
                <w:sz w:val="20"/>
                <w:szCs w:val="20"/>
              </w:rPr>
              <w:t>1</w:t>
            </w:r>
            <w:r>
              <w:rPr>
                <w:sz w:val="20"/>
                <w:szCs w:val="20"/>
              </w:rPr>
              <w:t>5</w:t>
            </w:r>
            <w:r w:rsidRPr="00042677">
              <w:rPr>
                <w:sz w:val="20"/>
                <w:szCs w:val="20"/>
              </w:rPr>
              <w:t>,</w:t>
            </w:r>
            <w:r>
              <w:rPr>
                <w:sz w:val="20"/>
                <w:szCs w:val="20"/>
              </w:rPr>
              <w:t>9</w:t>
            </w:r>
            <w:r w:rsidRPr="00042677">
              <w:rPr>
                <w:sz w:val="20"/>
                <w:szCs w:val="20"/>
              </w:rPr>
              <w:t xml:space="preserve">00 and </w:t>
            </w:r>
            <w:r w:rsidRPr="00042677">
              <w:rPr>
                <w:rFonts w:cs="Calibri Light"/>
                <w:sz w:val="20"/>
                <w:szCs w:val="20"/>
              </w:rPr>
              <w:t>≤</w:t>
            </w:r>
            <w:r>
              <w:rPr>
                <w:rFonts w:cs="Calibri Light"/>
                <w:sz w:val="20"/>
                <w:szCs w:val="20"/>
              </w:rPr>
              <w:t xml:space="preserve"> 27,000</w:t>
            </w:r>
          </w:p>
        </w:tc>
        <w:tc>
          <w:tcPr>
            <w:tcW w:w="1440" w:type="dxa"/>
            <w:vMerge/>
            <w:shd w:val="clear" w:color="auto" w:fill="auto"/>
          </w:tcPr>
          <w:p w14:paraId="641463DA" w14:textId="77777777" w:rsidR="0061166A" w:rsidRPr="002914D8" w:rsidRDefault="0061166A" w:rsidP="0051686B">
            <w:pPr>
              <w:spacing w:before="20" w:after="20"/>
              <w:jc w:val="center"/>
              <w:rPr>
                <w:sz w:val="20"/>
                <w:szCs w:val="20"/>
              </w:rPr>
            </w:pPr>
          </w:p>
        </w:tc>
      </w:tr>
      <w:tr w:rsidR="00042677" w:rsidRPr="002914D8" w14:paraId="5F15B483" w14:textId="77777777" w:rsidTr="00D864B8">
        <w:trPr>
          <w:cantSplit/>
          <w:trHeight w:val="20"/>
        </w:trPr>
        <w:tc>
          <w:tcPr>
            <w:tcW w:w="1435" w:type="dxa"/>
            <w:vMerge/>
            <w:shd w:val="clear" w:color="auto" w:fill="auto"/>
          </w:tcPr>
          <w:p w14:paraId="78A8F538" w14:textId="77777777" w:rsidR="00042677" w:rsidRPr="002914D8" w:rsidRDefault="00042677" w:rsidP="0051686B">
            <w:pPr>
              <w:spacing w:before="20" w:after="20"/>
              <w:rPr>
                <w:sz w:val="20"/>
                <w:szCs w:val="20"/>
              </w:rPr>
            </w:pPr>
          </w:p>
        </w:tc>
        <w:tc>
          <w:tcPr>
            <w:tcW w:w="2592" w:type="dxa"/>
            <w:shd w:val="clear" w:color="auto" w:fill="auto"/>
          </w:tcPr>
          <w:p w14:paraId="04D46D31" w14:textId="5826F6FF" w:rsidR="00042677" w:rsidRDefault="00042677" w:rsidP="0051686B">
            <w:pPr>
              <w:spacing w:before="20" w:after="20"/>
              <w:rPr>
                <w:sz w:val="20"/>
                <w:szCs w:val="20"/>
              </w:rPr>
            </w:pPr>
            <w:r>
              <w:rPr>
                <w:sz w:val="20"/>
                <w:szCs w:val="20"/>
              </w:rPr>
              <w:t>&gt; 27</w:t>
            </w:r>
            <w:r w:rsidRPr="00042677">
              <w:rPr>
                <w:sz w:val="20"/>
                <w:szCs w:val="20"/>
              </w:rPr>
              <w:t xml:space="preserve">,000 and </w:t>
            </w:r>
            <w:r w:rsidRPr="00042677">
              <w:rPr>
                <w:rFonts w:cs="Calibri Light"/>
                <w:sz w:val="20"/>
                <w:szCs w:val="20"/>
              </w:rPr>
              <w:t>≤</w:t>
            </w:r>
            <w:r>
              <w:rPr>
                <w:rFonts w:cs="Calibri Light"/>
                <w:sz w:val="20"/>
                <w:szCs w:val="20"/>
              </w:rPr>
              <w:t xml:space="preserve"> 46,000</w:t>
            </w:r>
          </w:p>
        </w:tc>
        <w:tc>
          <w:tcPr>
            <w:tcW w:w="1440" w:type="dxa"/>
            <w:shd w:val="clear" w:color="auto" w:fill="auto"/>
          </w:tcPr>
          <w:p w14:paraId="646DB06A" w14:textId="09D6F70B" w:rsidR="00042677" w:rsidRPr="002914D8" w:rsidRDefault="0061166A" w:rsidP="0051686B">
            <w:pPr>
              <w:spacing w:before="20" w:after="20"/>
              <w:jc w:val="center"/>
              <w:rPr>
                <w:sz w:val="20"/>
                <w:szCs w:val="20"/>
              </w:rPr>
            </w:pPr>
            <w:r>
              <w:rPr>
                <w:sz w:val="20"/>
                <w:szCs w:val="20"/>
              </w:rPr>
              <w:t>66%</w:t>
            </w:r>
          </w:p>
        </w:tc>
      </w:tr>
      <w:tr w:rsidR="00042677" w:rsidRPr="002914D8" w14:paraId="68F6E8D2" w14:textId="77777777" w:rsidTr="00D864B8">
        <w:trPr>
          <w:cantSplit/>
          <w:trHeight w:val="20"/>
        </w:trPr>
        <w:tc>
          <w:tcPr>
            <w:tcW w:w="1435" w:type="dxa"/>
            <w:vMerge/>
            <w:shd w:val="clear" w:color="auto" w:fill="auto"/>
          </w:tcPr>
          <w:p w14:paraId="11821D11" w14:textId="77777777" w:rsidR="00042677" w:rsidRPr="002914D8" w:rsidRDefault="00042677" w:rsidP="0051686B">
            <w:pPr>
              <w:spacing w:before="20" w:after="20"/>
              <w:rPr>
                <w:sz w:val="20"/>
                <w:szCs w:val="20"/>
              </w:rPr>
            </w:pPr>
          </w:p>
        </w:tc>
        <w:tc>
          <w:tcPr>
            <w:tcW w:w="2592" w:type="dxa"/>
            <w:shd w:val="clear" w:color="auto" w:fill="auto"/>
          </w:tcPr>
          <w:p w14:paraId="47A1C607" w14:textId="0A6336C2" w:rsidR="00042677" w:rsidRDefault="00042677" w:rsidP="0051686B">
            <w:pPr>
              <w:spacing w:before="20" w:after="20"/>
              <w:rPr>
                <w:sz w:val="20"/>
                <w:szCs w:val="20"/>
              </w:rPr>
            </w:pPr>
            <w:r>
              <w:rPr>
                <w:sz w:val="20"/>
                <w:szCs w:val="20"/>
              </w:rPr>
              <w:t>&gt; 46,000</w:t>
            </w:r>
          </w:p>
        </w:tc>
        <w:tc>
          <w:tcPr>
            <w:tcW w:w="1440" w:type="dxa"/>
            <w:shd w:val="clear" w:color="auto" w:fill="auto"/>
          </w:tcPr>
          <w:p w14:paraId="2436E4DE" w14:textId="4FE04335" w:rsidR="00042677" w:rsidRPr="002914D8" w:rsidRDefault="00042677" w:rsidP="0051686B">
            <w:pPr>
              <w:spacing w:before="20" w:after="20"/>
              <w:jc w:val="center"/>
              <w:rPr>
                <w:sz w:val="20"/>
                <w:szCs w:val="20"/>
              </w:rPr>
            </w:pPr>
            <w:r>
              <w:rPr>
                <w:sz w:val="20"/>
                <w:szCs w:val="20"/>
              </w:rPr>
              <w:t>6</w:t>
            </w:r>
            <w:r w:rsidR="0061166A">
              <w:rPr>
                <w:sz w:val="20"/>
                <w:szCs w:val="20"/>
              </w:rPr>
              <w:t>7</w:t>
            </w:r>
            <w:r>
              <w:rPr>
                <w:sz w:val="20"/>
                <w:szCs w:val="20"/>
              </w:rPr>
              <w:t>%</w:t>
            </w:r>
          </w:p>
        </w:tc>
      </w:tr>
    </w:tbl>
    <w:p w14:paraId="5C3AC41C" w14:textId="77777777" w:rsidR="00FD712F" w:rsidRPr="002914D8" w:rsidRDefault="00FD712F" w:rsidP="0011498C"/>
    <w:p w14:paraId="1EE16D20" w14:textId="77777777" w:rsidR="007D230B" w:rsidRPr="002914D8" w:rsidRDefault="007D230B" w:rsidP="00462BB6">
      <w:pPr>
        <w:pStyle w:val="eTRMHeading3"/>
      </w:pPr>
      <w:bookmarkStart w:id="21" w:name="_Toc486490851"/>
      <w:bookmarkStart w:id="22" w:name="_Toc486580922"/>
      <w:bookmarkStart w:id="23" w:name="_Toc7184824"/>
      <w:r w:rsidRPr="002914D8">
        <w:t>Normalizing Unit</w:t>
      </w:r>
      <w:bookmarkEnd w:id="21"/>
      <w:bookmarkEnd w:id="22"/>
      <w:bookmarkEnd w:id="23"/>
    </w:p>
    <w:p w14:paraId="0115BB45" w14:textId="7F639398" w:rsidR="009C31A4" w:rsidRDefault="0044445D" w:rsidP="00486585">
      <w:r>
        <w:t>Each.</w:t>
      </w:r>
    </w:p>
    <w:p w14:paraId="2A221FBD" w14:textId="77777777" w:rsidR="0044445D" w:rsidRPr="002914D8" w:rsidRDefault="0044445D" w:rsidP="00486585"/>
    <w:p w14:paraId="2F4904E6" w14:textId="77777777" w:rsidR="007D230B" w:rsidRPr="002914D8" w:rsidRDefault="007D230B" w:rsidP="00462BB6">
      <w:pPr>
        <w:pStyle w:val="eTRMHeading3"/>
      </w:pPr>
      <w:bookmarkStart w:id="24" w:name="_Toc486490852"/>
      <w:bookmarkStart w:id="25" w:name="_Toc486580923"/>
      <w:bookmarkStart w:id="26" w:name="_Hlk515365299"/>
      <w:bookmarkStart w:id="27" w:name="_Hlk515878271"/>
      <w:bookmarkStart w:id="28" w:name="_Toc7184825"/>
      <w:r w:rsidRPr="002914D8">
        <w:t>Program Requirements</w:t>
      </w:r>
      <w:bookmarkEnd w:id="24"/>
      <w:bookmarkEnd w:id="25"/>
      <w:bookmarkEnd w:id="28"/>
      <w:r w:rsidRPr="002914D8">
        <w:t xml:space="preserve"> </w:t>
      </w:r>
    </w:p>
    <w:p w14:paraId="2676E372" w14:textId="77777777" w:rsidR="005622AF" w:rsidRDefault="005622AF" w:rsidP="005622AF">
      <w:pPr>
        <w:pStyle w:val="eTRMHeading5"/>
        <w:keepNext/>
        <w:keepLines/>
      </w:pPr>
      <w:bookmarkStart w:id="29" w:name="_Hlk516047641"/>
      <w:bookmarkEnd w:id="26"/>
      <w:r>
        <w:t>Measure Implementation Eligibility</w:t>
      </w:r>
    </w:p>
    <w:p w14:paraId="3A00504D" w14:textId="77777777" w:rsidR="005622AF" w:rsidRDefault="005622AF" w:rsidP="005622AF">
      <w:bookmarkStart w:id="30" w:name="_Hlk527543844"/>
      <w:bookmarkStart w:id="31"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0"/>
    </w:p>
    <w:bookmarkEnd w:id="31"/>
    <w:p w14:paraId="3915632E" w14:textId="77777777" w:rsidR="005622AF" w:rsidRPr="00CC4643" w:rsidRDefault="005622AF" w:rsidP="005622AF">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4D68E683" w:rsidR="001B426F" w:rsidRPr="002914D8" w:rsidRDefault="001B426F" w:rsidP="001B426F">
      <w:pPr>
        <w:pStyle w:val="Caption"/>
      </w:pPr>
      <w:r w:rsidRPr="002914D8">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2914D8" w14:paraId="40946250" w14:textId="77777777" w:rsidTr="00804CF9">
        <w:trPr>
          <w:cantSplit/>
          <w:trHeight w:val="2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2914D8" w:rsidRDefault="001B426F" w:rsidP="00804CF9">
            <w:pPr>
              <w:spacing w:before="0" w:after="0" w:line="240" w:lineRule="auto"/>
              <w:rPr>
                <w:b/>
                <w:bCs/>
                <w:sz w:val="20"/>
              </w:rPr>
            </w:pPr>
            <w:r w:rsidRPr="002914D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2914D8" w:rsidRDefault="001B426F" w:rsidP="00804CF9">
            <w:pPr>
              <w:spacing w:before="0" w:after="0" w:line="240" w:lineRule="auto"/>
              <w:rPr>
                <w:b/>
                <w:bCs/>
                <w:sz w:val="20"/>
              </w:rPr>
            </w:pPr>
            <w:r w:rsidRPr="002914D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2914D8" w:rsidRDefault="001B426F" w:rsidP="00804CF9">
            <w:pPr>
              <w:spacing w:before="0" w:after="0" w:line="240" w:lineRule="auto"/>
              <w:rPr>
                <w:b/>
                <w:bCs/>
                <w:sz w:val="20"/>
              </w:rPr>
            </w:pPr>
            <w:r w:rsidRPr="002914D8">
              <w:rPr>
                <w:b/>
                <w:bCs/>
                <w:sz w:val="20"/>
              </w:rPr>
              <w:t>Sector</w:t>
            </w:r>
          </w:p>
        </w:tc>
      </w:tr>
      <w:tr w:rsidR="001B426F" w:rsidRPr="002914D8" w14:paraId="54F21FF2" w14:textId="77777777" w:rsidTr="00804CF9">
        <w:trPr>
          <w:cantSplit/>
          <w:trHeight w:val="20"/>
        </w:trPr>
        <w:tc>
          <w:tcPr>
            <w:tcW w:w="3024" w:type="dxa"/>
            <w:noWrap/>
            <w:tcMar>
              <w:top w:w="0" w:type="dxa"/>
              <w:left w:w="108" w:type="dxa"/>
              <w:bottom w:w="0" w:type="dxa"/>
              <w:right w:w="108" w:type="dxa"/>
            </w:tcMar>
            <w:vAlign w:val="bottom"/>
          </w:tcPr>
          <w:p w14:paraId="178C5C26" w14:textId="574F353B" w:rsidR="001B426F" w:rsidRPr="002914D8" w:rsidRDefault="00804CF9" w:rsidP="00804CF9">
            <w:pPr>
              <w:spacing w:before="0" w:after="0" w:line="240" w:lineRule="auto"/>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7EB7E369" w14:textId="70DEC615" w:rsidR="001B426F" w:rsidRPr="002914D8" w:rsidRDefault="00804CF9" w:rsidP="00804CF9">
            <w:pPr>
              <w:spacing w:before="0" w:after="0" w:line="240" w:lineRule="auto"/>
              <w:rPr>
                <w:color w:val="000000"/>
                <w:sz w:val="20"/>
              </w:rPr>
            </w:pPr>
            <w:proofErr w:type="spellStart"/>
            <w:r>
              <w:rPr>
                <w:color w:val="000000"/>
                <w:sz w:val="20"/>
              </w:rPr>
              <w:t>DnDeemed</w:t>
            </w:r>
            <w:proofErr w:type="spellEnd"/>
          </w:p>
        </w:tc>
        <w:tc>
          <w:tcPr>
            <w:tcW w:w="3024" w:type="dxa"/>
            <w:noWrap/>
            <w:tcMar>
              <w:top w:w="0" w:type="dxa"/>
              <w:left w:w="108" w:type="dxa"/>
              <w:bottom w:w="0" w:type="dxa"/>
              <w:right w:w="108" w:type="dxa"/>
            </w:tcMar>
            <w:vAlign w:val="bottom"/>
          </w:tcPr>
          <w:p w14:paraId="6F9C2987" w14:textId="4E7ED7A4" w:rsidR="001B426F" w:rsidRPr="002914D8" w:rsidRDefault="00804CF9" w:rsidP="00804CF9">
            <w:pPr>
              <w:spacing w:before="0" w:after="0" w:line="240" w:lineRule="auto"/>
              <w:rPr>
                <w:color w:val="000000"/>
                <w:sz w:val="20"/>
              </w:rPr>
            </w:pPr>
            <w:r>
              <w:rPr>
                <w:color w:val="000000"/>
                <w:sz w:val="20"/>
              </w:rPr>
              <w:t>Res</w:t>
            </w:r>
          </w:p>
        </w:tc>
      </w:tr>
      <w:tr w:rsidR="00804CF9" w:rsidRPr="002914D8" w14:paraId="5D22EDDB" w14:textId="77777777" w:rsidTr="00804CF9">
        <w:trPr>
          <w:cantSplit/>
          <w:trHeight w:val="20"/>
        </w:trPr>
        <w:tc>
          <w:tcPr>
            <w:tcW w:w="3024" w:type="dxa"/>
            <w:noWrap/>
            <w:tcMar>
              <w:top w:w="0" w:type="dxa"/>
              <w:left w:w="108" w:type="dxa"/>
              <w:bottom w:w="0" w:type="dxa"/>
              <w:right w:w="108" w:type="dxa"/>
            </w:tcMar>
            <w:vAlign w:val="bottom"/>
          </w:tcPr>
          <w:p w14:paraId="67C06326" w14:textId="3BAE0C02" w:rsidR="00804CF9" w:rsidRPr="002914D8" w:rsidRDefault="00804CF9" w:rsidP="00804CF9">
            <w:pPr>
              <w:spacing w:before="0" w:after="0" w:line="240" w:lineRule="auto"/>
              <w:rPr>
                <w:color w:val="000000"/>
                <w:sz w:val="20"/>
              </w:rPr>
            </w:pPr>
            <w:r>
              <w:rPr>
                <w:color w:val="000000"/>
                <w:sz w:val="20"/>
              </w:rPr>
              <w:t>Normal replacement</w:t>
            </w:r>
          </w:p>
        </w:tc>
        <w:tc>
          <w:tcPr>
            <w:tcW w:w="3024" w:type="dxa"/>
            <w:noWrap/>
            <w:tcMar>
              <w:top w:w="0" w:type="dxa"/>
              <w:left w:w="108" w:type="dxa"/>
              <w:bottom w:w="0" w:type="dxa"/>
              <w:right w:w="108" w:type="dxa"/>
            </w:tcMar>
            <w:vAlign w:val="bottom"/>
          </w:tcPr>
          <w:p w14:paraId="5AA899A5" w14:textId="7184F555" w:rsidR="00804CF9" w:rsidRPr="002914D8" w:rsidRDefault="00804CF9" w:rsidP="00804CF9">
            <w:pPr>
              <w:spacing w:before="0" w:after="0" w:line="240" w:lineRule="auto"/>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14:paraId="111B3DEA" w14:textId="20E1FD29" w:rsidR="00804CF9" w:rsidRPr="002914D8" w:rsidRDefault="00804CF9" w:rsidP="00804CF9">
            <w:pPr>
              <w:spacing w:before="0" w:after="0" w:line="240" w:lineRule="auto"/>
              <w:rPr>
                <w:color w:val="000000"/>
                <w:sz w:val="20"/>
              </w:rPr>
            </w:pPr>
            <w:r>
              <w:rPr>
                <w:color w:val="000000"/>
                <w:sz w:val="20"/>
              </w:rPr>
              <w:t>Res</w:t>
            </w:r>
          </w:p>
        </w:tc>
      </w:tr>
    </w:tbl>
    <w:p w14:paraId="73035A5C" w14:textId="45E5A8B2" w:rsidR="001B426F" w:rsidRPr="002914D8" w:rsidRDefault="001B426F" w:rsidP="001B426F"/>
    <w:p w14:paraId="7E9E1DAF" w14:textId="08545EC6" w:rsidR="00933919" w:rsidRPr="002914D8" w:rsidRDefault="00A6453C" w:rsidP="005F4D33">
      <w:r>
        <w:t>The p</w:t>
      </w:r>
      <w:r w:rsidR="00933919" w:rsidRPr="002914D8">
        <w:t>urchase invoice must be provided as a proof that the gravity-type wall furnace has been purchased to replace a</w:t>
      </w:r>
      <w:r>
        <w:t xml:space="preserve"> previously existing </w:t>
      </w:r>
      <w:r w:rsidR="00933919" w:rsidRPr="002914D8">
        <w:t>unit.</w:t>
      </w:r>
      <w:r>
        <w:t xml:space="preserve"> Additionally, the c</w:t>
      </w:r>
      <w:r w:rsidR="00933919" w:rsidRPr="002914D8">
        <w:t xml:space="preserve">ustomer </w:t>
      </w:r>
      <w:r>
        <w:t>must agree to</w:t>
      </w:r>
      <w:r w:rsidR="00933919" w:rsidRPr="002914D8">
        <w:t xml:space="preserve"> a post measure </w:t>
      </w:r>
      <w:r>
        <w:t>installation</w:t>
      </w:r>
      <w:r w:rsidR="00933919" w:rsidRPr="002914D8">
        <w:t xml:space="preserve"> inspection.</w:t>
      </w:r>
    </w:p>
    <w:p w14:paraId="16859EB1" w14:textId="77777777" w:rsidR="00933919" w:rsidRPr="002914D8" w:rsidRDefault="00933919" w:rsidP="005F4D33"/>
    <w:bookmarkEnd w:id="27"/>
    <w:bookmarkEnd w:id="29"/>
    <w:p w14:paraId="50711562" w14:textId="5D0894B2" w:rsidR="00AA46AF" w:rsidRPr="002914D8" w:rsidRDefault="00196649" w:rsidP="00154391">
      <w:pPr>
        <w:pStyle w:val="eTRMHeading5"/>
      </w:pPr>
      <w:r w:rsidRPr="002914D8">
        <w:t>Eligible Products</w:t>
      </w:r>
    </w:p>
    <w:p w14:paraId="454F21D0" w14:textId="15BD0C9A" w:rsidR="002942B0" w:rsidRPr="002914D8" w:rsidRDefault="00A6453C" w:rsidP="002942B0">
      <w:r>
        <w:t>Eligible products must meet the specifications in the Measure Case Description.</w:t>
      </w:r>
    </w:p>
    <w:p w14:paraId="1D62512A" w14:textId="77777777" w:rsidR="002942B0" w:rsidRPr="002914D8" w:rsidRDefault="002942B0" w:rsidP="002942B0"/>
    <w:p w14:paraId="7CE938DA" w14:textId="2434378C" w:rsidR="007B6A74" w:rsidRPr="002914D8" w:rsidRDefault="007B6A74" w:rsidP="00401C43">
      <w:pPr>
        <w:pStyle w:val="eTRMHeading5"/>
      </w:pPr>
      <w:r w:rsidRPr="002914D8">
        <w:t>Eligible Building Types</w:t>
      </w:r>
      <w:r w:rsidR="00E57AAD" w:rsidRPr="002914D8">
        <w:t xml:space="preserve"> and Vintages</w:t>
      </w:r>
    </w:p>
    <w:p w14:paraId="6A9E2734" w14:textId="4FCFE732" w:rsidR="009F4CFA" w:rsidRPr="002914D8" w:rsidRDefault="00A6453C" w:rsidP="005F4D33">
      <w:r>
        <w:t xml:space="preserve">This measure is applicable for </w:t>
      </w:r>
      <w:r w:rsidR="00122C91">
        <w:t xml:space="preserve">existing </w:t>
      </w:r>
      <w:r w:rsidR="009F4CFA" w:rsidRPr="002914D8">
        <w:t>single</w:t>
      </w:r>
      <w:r>
        <w:t xml:space="preserve"> </w:t>
      </w:r>
      <w:r w:rsidR="009F4CFA" w:rsidRPr="002914D8">
        <w:t>family and multi-family res</w:t>
      </w:r>
      <w:r>
        <w:t>idences</w:t>
      </w:r>
      <w:r w:rsidR="008F396D">
        <w:t xml:space="preserve"> of any vintage</w:t>
      </w:r>
      <w:r w:rsidR="009F4CFA" w:rsidRPr="002914D8">
        <w:t>.</w:t>
      </w:r>
    </w:p>
    <w:p w14:paraId="7AA25502" w14:textId="77777777" w:rsidR="00571D95" w:rsidRPr="002914D8" w:rsidRDefault="00571D95" w:rsidP="00571D95"/>
    <w:p w14:paraId="1A3705F3" w14:textId="4BC0985D" w:rsidR="007B6A74" w:rsidRPr="002914D8" w:rsidRDefault="00196649" w:rsidP="00154391">
      <w:pPr>
        <w:pStyle w:val="eTRMHeading5"/>
      </w:pPr>
      <w:r w:rsidRPr="002914D8">
        <w:t>Eligible Climate Zones</w:t>
      </w:r>
    </w:p>
    <w:p w14:paraId="4A9FD22A" w14:textId="6792EEAB" w:rsidR="004B6780" w:rsidRPr="002914D8" w:rsidRDefault="004B6780" w:rsidP="004B6780">
      <w:r w:rsidRPr="002914D8">
        <w:t xml:space="preserve">This measure is applicable </w:t>
      </w:r>
      <w:r w:rsidR="00273571" w:rsidRPr="002914D8">
        <w:t>in</w:t>
      </w:r>
      <w:r w:rsidRPr="002914D8">
        <w:t xml:space="preserve"> </w:t>
      </w:r>
      <w:r w:rsidR="00A6453C">
        <w:t>all</w:t>
      </w:r>
      <w:r w:rsidRPr="002914D8">
        <w:t xml:space="preserve"> California climate zones.</w:t>
      </w:r>
    </w:p>
    <w:p w14:paraId="34FF761D" w14:textId="77777777" w:rsidR="006C41AD" w:rsidRPr="002914D8" w:rsidRDefault="006C41AD" w:rsidP="004B06E3"/>
    <w:p w14:paraId="47630D60" w14:textId="77777777" w:rsidR="007D230B" w:rsidRPr="002914D8" w:rsidRDefault="007D230B" w:rsidP="00462BB6">
      <w:pPr>
        <w:pStyle w:val="eTRMHeading3"/>
      </w:pPr>
      <w:bookmarkStart w:id="32" w:name="_Toc486490853"/>
      <w:bookmarkStart w:id="33" w:name="_Toc486580924"/>
      <w:bookmarkStart w:id="34" w:name="_Toc7184826"/>
      <w:r w:rsidRPr="002914D8">
        <w:t>Program Exclusions</w:t>
      </w:r>
      <w:bookmarkEnd w:id="32"/>
      <w:bookmarkEnd w:id="33"/>
      <w:bookmarkEnd w:id="34"/>
      <w:r w:rsidRPr="002914D8">
        <w:t xml:space="preserve"> </w:t>
      </w:r>
    </w:p>
    <w:p w14:paraId="76A9A64F" w14:textId="5FCA302E" w:rsidR="007B6A74" w:rsidRDefault="00A6453C" w:rsidP="004B06E3">
      <w:r>
        <w:t>None.</w:t>
      </w:r>
    </w:p>
    <w:p w14:paraId="6AA7452D" w14:textId="77777777" w:rsidR="00A6453C" w:rsidRPr="002914D8" w:rsidRDefault="00A6453C" w:rsidP="004B06E3"/>
    <w:p w14:paraId="655E299F" w14:textId="77777777" w:rsidR="007D230B" w:rsidRPr="002914D8" w:rsidRDefault="007D230B" w:rsidP="00462BB6">
      <w:pPr>
        <w:pStyle w:val="eTRMHeading3"/>
      </w:pPr>
      <w:bookmarkStart w:id="35" w:name="_Toc486490854"/>
      <w:bookmarkStart w:id="36" w:name="_Toc486580925"/>
      <w:bookmarkStart w:id="37" w:name="_Toc7184827"/>
      <w:r w:rsidRPr="002914D8">
        <w:lastRenderedPageBreak/>
        <w:t>Data Collection Requirements</w:t>
      </w:r>
      <w:bookmarkEnd w:id="35"/>
      <w:bookmarkEnd w:id="36"/>
      <w:bookmarkEnd w:id="37"/>
      <w:r w:rsidRPr="002914D8">
        <w:t xml:space="preserve"> </w:t>
      </w:r>
    </w:p>
    <w:p w14:paraId="49298D4E" w14:textId="783B4BEF" w:rsidR="00750840" w:rsidRDefault="005F4D33" w:rsidP="004B06E3">
      <w:r>
        <w:t>Data collection requirements are to be determined.</w:t>
      </w:r>
    </w:p>
    <w:p w14:paraId="15DCF73A" w14:textId="77777777" w:rsidR="005F4D33" w:rsidRPr="002914D8" w:rsidRDefault="005F4D33" w:rsidP="004B06E3"/>
    <w:p w14:paraId="4891FCAB" w14:textId="77777777" w:rsidR="007D230B" w:rsidRPr="002914D8" w:rsidRDefault="007D230B" w:rsidP="00462BB6">
      <w:pPr>
        <w:pStyle w:val="eTRMHeading3"/>
      </w:pPr>
      <w:bookmarkStart w:id="38" w:name="_Toc486490855"/>
      <w:bookmarkStart w:id="39" w:name="_Toc486580926"/>
      <w:bookmarkStart w:id="40" w:name="_Toc7184828"/>
      <w:r w:rsidRPr="002914D8">
        <w:t>Use Category</w:t>
      </w:r>
      <w:bookmarkEnd w:id="38"/>
      <w:bookmarkEnd w:id="39"/>
      <w:bookmarkEnd w:id="40"/>
    </w:p>
    <w:p w14:paraId="13382FF9" w14:textId="4E0C7A23" w:rsidR="004142EF" w:rsidRPr="002914D8" w:rsidRDefault="00273571" w:rsidP="004B06E3">
      <w:r w:rsidRPr="002914D8">
        <w:t>HVAC</w:t>
      </w:r>
    </w:p>
    <w:p w14:paraId="4FB6641C" w14:textId="77777777" w:rsidR="00273571" w:rsidRPr="002914D8" w:rsidRDefault="00273571" w:rsidP="004B06E3"/>
    <w:p w14:paraId="4B62D367" w14:textId="370A839E" w:rsidR="007D230B" w:rsidRPr="002914D8" w:rsidRDefault="007D230B" w:rsidP="00462BB6">
      <w:pPr>
        <w:pStyle w:val="eTRMHeading3"/>
      </w:pPr>
      <w:bookmarkStart w:id="41" w:name="_Toc486490857"/>
      <w:bookmarkStart w:id="42" w:name="_Toc486580928"/>
      <w:bookmarkStart w:id="43" w:name="_Toc7184829"/>
      <w:r w:rsidRPr="002914D8">
        <w:t>Electric Savings</w:t>
      </w:r>
      <w:r w:rsidR="00245AFF" w:rsidRPr="002914D8">
        <w:t xml:space="preserve"> (</w:t>
      </w:r>
      <w:r w:rsidR="00E14349" w:rsidRPr="002914D8">
        <w:rPr>
          <w:caps w:val="0"/>
        </w:rPr>
        <w:t>k</w:t>
      </w:r>
      <w:r w:rsidR="00245AFF" w:rsidRPr="002914D8">
        <w:rPr>
          <w:caps w:val="0"/>
        </w:rPr>
        <w:t>Wh</w:t>
      </w:r>
      <w:r w:rsidR="00245AFF" w:rsidRPr="002914D8">
        <w:t>)</w:t>
      </w:r>
      <w:bookmarkEnd w:id="41"/>
      <w:bookmarkEnd w:id="42"/>
      <w:bookmarkEnd w:id="43"/>
    </w:p>
    <w:p w14:paraId="5369DE1B" w14:textId="70246499" w:rsidR="007044B3" w:rsidRDefault="005F4D33" w:rsidP="004B06E3">
      <w:r>
        <w:t>Not applicable.</w:t>
      </w:r>
    </w:p>
    <w:p w14:paraId="3F343712" w14:textId="77777777" w:rsidR="005F4D33" w:rsidRPr="002914D8" w:rsidRDefault="005F4D33" w:rsidP="004B06E3"/>
    <w:p w14:paraId="46B7702E" w14:textId="22490A47" w:rsidR="00BB4F22" w:rsidRPr="002914D8" w:rsidRDefault="00BB4F22" w:rsidP="00BB4F22">
      <w:pPr>
        <w:pStyle w:val="eTRMHeading3"/>
      </w:pPr>
      <w:bookmarkStart w:id="44" w:name="_Toc486490856"/>
      <w:bookmarkStart w:id="45" w:name="_Toc486580927"/>
      <w:bookmarkStart w:id="46" w:name="_Toc7184830"/>
      <w:r w:rsidRPr="002914D8">
        <w:t>Peak Electric Demand Reduction (</w:t>
      </w:r>
      <w:r w:rsidR="00870971" w:rsidRPr="002914D8">
        <w:rPr>
          <w:caps w:val="0"/>
        </w:rPr>
        <w:t>kW</w:t>
      </w:r>
      <w:r w:rsidRPr="002914D8">
        <w:t>)</w:t>
      </w:r>
      <w:bookmarkEnd w:id="44"/>
      <w:bookmarkEnd w:id="45"/>
      <w:bookmarkEnd w:id="46"/>
    </w:p>
    <w:p w14:paraId="023D951C" w14:textId="77777777" w:rsidR="005F4D33" w:rsidRDefault="005F4D33" w:rsidP="005F4D33">
      <w:r>
        <w:t>Not applicable.</w:t>
      </w:r>
    </w:p>
    <w:p w14:paraId="6544115B" w14:textId="77777777" w:rsidR="00BB4F22" w:rsidRPr="002914D8" w:rsidRDefault="00BB4F22" w:rsidP="00BB4F22"/>
    <w:p w14:paraId="02E97124" w14:textId="77777777" w:rsidR="00177EB6" w:rsidRPr="002914D8" w:rsidRDefault="00177EB6" w:rsidP="00177EB6">
      <w:pPr>
        <w:pStyle w:val="eTRMHeading3"/>
      </w:pPr>
      <w:bookmarkStart w:id="47" w:name="_Toc486490858"/>
      <w:bookmarkStart w:id="48" w:name="_Toc486580929"/>
      <w:bookmarkStart w:id="49" w:name="_Toc7184831"/>
      <w:r w:rsidRPr="002914D8">
        <w:t>Gas Savings (</w:t>
      </w:r>
      <w:r w:rsidRPr="0051686B">
        <w:rPr>
          <w:caps w:val="0"/>
        </w:rPr>
        <w:t>Therms</w:t>
      </w:r>
      <w:r w:rsidRPr="002914D8">
        <w:t>)</w:t>
      </w:r>
      <w:bookmarkEnd w:id="47"/>
      <w:bookmarkEnd w:id="48"/>
      <w:bookmarkEnd w:id="49"/>
    </w:p>
    <w:p w14:paraId="75A10828" w14:textId="49B3183A" w:rsidR="00C23903" w:rsidRDefault="00122C91" w:rsidP="007C664D">
      <w:r>
        <w:t xml:space="preserve">The gas energy savings of a gravity wall furnace </w:t>
      </w:r>
      <w:r w:rsidR="00D771DB">
        <w:t>was</w:t>
      </w:r>
      <w:r>
        <w:t xml:space="preserve"> derived from c</w:t>
      </w:r>
      <w:r w:rsidR="00933919" w:rsidRPr="002914D8">
        <w:t xml:space="preserve">omputer </w:t>
      </w:r>
      <w:r>
        <w:t xml:space="preserve">building energy use </w:t>
      </w:r>
      <w:r w:rsidR="00933919" w:rsidRPr="002914D8">
        <w:t>simulation</w:t>
      </w:r>
      <w:r>
        <w:t xml:space="preserve"> models</w:t>
      </w:r>
      <w:r w:rsidR="00933919" w:rsidRPr="002914D8">
        <w:t xml:space="preserve"> of single and multifamily residential using eQuest software (DOE2.2).  The energy models generated for </w:t>
      </w:r>
      <w:r>
        <w:t>the Database of Energy Efficient Resources (</w:t>
      </w:r>
      <w:r w:rsidR="00933919" w:rsidRPr="002914D8">
        <w:t>DEER</w:t>
      </w:r>
      <w:r>
        <w:t>)</w:t>
      </w:r>
      <w:r w:rsidR="00933919" w:rsidRPr="002914D8">
        <w:t xml:space="preserve"> single</w:t>
      </w:r>
      <w:r w:rsidR="00C23903">
        <w:t xml:space="preserve"> </w:t>
      </w:r>
      <w:r w:rsidR="00933919" w:rsidRPr="002914D8">
        <w:t xml:space="preserve">family and multifamily homes were utilized in eQuest simulation.  </w:t>
      </w:r>
    </w:p>
    <w:p w14:paraId="2D2736A2" w14:textId="77777777" w:rsidR="002123D9" w:rsidRDefault="002123D9" w:rsidP="002123D9">
      <w:pPr>
        <w:pStyle w:val="eTRMHeading4"/>
      </w:pPr>
      <w:r>
        <w:t>Model Calibration</w:t>
      </w:r>
    </w:p>
    <w:p w14:paraId="5467A12B" w14:textId="77777777" w:rsidR="002123D9" w:rsidRDefault="002123D9" w:rsidP="002123D9">
      <w:r>
        <w:t>To</w:t>
      </w:r>
      <w:r w:rsidRPr="002914D8">
        <w:t xml:space="preserve"> calibrate the energy model and </w:t>
      </w:r>
      <w:r>
        <w:t>conduct</w:t>
      </w:r>
      <w:r w:rsidRPr="002914D8">
        <w:t xml:space="preserve"> the </w:t>
      </w:r>
      <w:r>
        <w:t xml:space="preserve">energy use </w:t>
      </w:r>
      <w:r w:rsidRPr="002914D8">
        <w:t>simulation</w:t>
      </w:r>
      <w:r>
        <w:t>s</w:t>
      </w:r>
      <w:r w:rsidRPr="002914D8">
        <w:t xml:space="preserve">, the correlation between gas consumption and </w:t>
      </w:r>
      <w:r>
        <w:t>heating degree days</w:t>
      </w:r>
      <w:r w:rsidRPr="002914D8">
        <w:t xml:space="preserve"> (HDD) was established using the gas usage history of</w:t>
      </w:r>
      <w:r>
        <w:t xml:space="preserve"> residential customers with a</w:t>
      </w:r>
      <w:r w:rsidRPr="002914D8">
        <w:t xml:space="preserve"> wall furnace</w:t>
      </w:r>
      <w:r>
        <w:t xml:space="preserve"> in the Southern California Gas Company (SCG) service area from 2008 through 2010</w:t>
      </w:r>
      <w:r w:rsidRPr="002914D8">
        <w:t>.</w:t>
      </w:r>
    </w:p>
    <w:p w14:paraId="269ED0EE" w14:textId="77777777" w:rsidR="002123D9" w:rsidRDefault="002123D9" w:rsidP="002123D9">
      <w:r w:rsidRPr="007C664D">
        <w:rPr>
          <w:b/>
        </w:rPr>
        <w:t>Sample homes in SCG territory</w:t>
      </w:r>
      <w:r>
        <w:rPr>
          <w:b/>
        </w:rPr>
        <w:t>.</w:t>
      </w:r>
      <w:r>
        <w:t xml:space="preserve"> </w:t>
      </w:r>
      <w:r w:rsidRPr="002914D8">
        <w:t>A sample of 889 homes in SCG territory</w:t>
      </w:r>
      <w:r w:rsidRPr="002914D8">
        <w:rPr>
          <w:rStyle w:val="FootnoteReference"/>
        </w:rPr>
        <w:footnoteReference w:id="3"/>
      </w:r>
      <w:r w:rsidRPr="002914D8">
        <w:t xml:space="preserve"> identified to be equipped with </w:t>
      </w:r>
      <w:r>
        <w:t xml:space="preserve">a </w:t>
      </w:r>
      <w:r w:rsidRPr="002914D8">
        <w:t xml:space="preserve">wall furnace for space heating was </w:t>
      </w:r>
      <w:r>
        <w:t>analyzed</w:t>
      </w:r>
      <w:r w:rsidRPr="002914D8">
        <w:t xml:space="preserve"> to calibrate the energy </w:t>
      </w:r>
      <w:r>
        <w:t xml:space="preserve">simulation </w:t>
      </w:r>
      <w:r w:rsidRPr="002914D8">
        <w:t>models</w:t>
      </w:r>
      <w:bookmarkStart w:id="50" w:name="_Ref323907424"/>
      <w:r>
        <w:t>.</w:t>
      </w:r>
      <w:bookmarkEnd w:id="50"/>
      <w:r w:rsidRPr="002914D8">
        <w:t xml:space="preserve"> The gas consumption history of these customers for the last three years was analyzed</w:t>
      </w:r>
      <w:r>
        <w:t xml:space="preserve"> (see below)</w:t>
      </w:r>
      <w:r w:rsidRPr="002914D8">
        <w:t xml:space="preserve"> with respect to HDD data of each climate zone. The numerical data needed to calibrate the energy model was obtained through the review of individual consumption history and an extensive filtering and analysis of the data.   </w:t>
      </w:r>
    </w:p>
    <w:p w14:paraId="35C1F9ED" w14:textId="77777777" w:rsidR="002123D9" w:rsidRPr="002914D8" w:rsidRDefault="002123D9" w:rsidP="002123D9">
      <w:r w:rsidRPr="002914D8">
        <w:t xml:space="preserve">Because the size of </w:t>
      </w:r>
      <w:r>
        <w:t xml:space="preserve">each home in the </w:t>
      </w:r>
      <w:r w:rsidRPr="002914D8">
        <w:t xml:space="preserve">sample </w:t>
      </w:r>
      <w:r>
        <w:t>was</w:t>
      </w:r>
      <w:r w:rsidRPr="002914D8">
        <w:t xml:space="preserve"> not available </w:t>
      </w:r>
      <w:r>
        <w:t>in</w:t>
      </w:r>
      <w:r w:rsidRPr="002914D8">
        <w:t xml:space="preserve"> </w:t>
      </w:r>
      <w:r>
        <w:t xml:space="preserve">the </w:t>
      </w:r>
      <w:r w:rsidRPr="002914D8">
        <w:t xml:space="preserve">SCG customer database, some homes were </w:t>
      </w:r>
      <w:r>
        <w:t xml:space="preserve">specifically </w:t>
      </w:r>
      <w:r w:rsidRPr="002914D8">
        <w:t>selected to manually identify the size of the living space using the data available on the Internet.</w:t>
      </w:r>
      <w:r>
        <w:t xml:space="preserve"> The estimated average living area of single family and multifamily homes in the sample was </w:t>
      </w:r>
      <w:r w:rsidRPr="002914D8">
        <w:t>1</w:t>
      </w:r>
      <w:r>
        <w:t>,</w:t>
      </w:r>
      <w:r w:rsidRPr="002914D8">
        <w:t xml:space="preserve">391 </w:t>
      </w:r>
      <w:r>
        <w:t>ft</w:t>
      </w:r>
      <w:r w:rsidRPr="006C0A74">
        <w:rPr>
          <w:vertAlign w:val="superscript"/>
        </w:rPr>
        <w:t>2</w:t>
      </w:r>
      <w:r>
        <w:t xml:space="preserve"> and </w:t>
      </w:r>
      <w:r w:rsidRPr="002914D8">
        <w:t xml:space="preserve">950 </w:t>
      </w:r>
      <w:r>
        <w:t>ft</w:t>
      </w:r>
      <w:r w:rsidRPr="006C0A74">
        <w:rPr>
          <w:vertAlign w:val="superscript"/>
        </w:rPr>
        <w:t>2</w:t>
      </w:r>
      <w:r>
        <w:t>, respectively.</w:t>
      </w:r>
    </w:p>
    <w:p w14:paraId="6D9DCD2A" w14:textId="77777777" w:rsidR="002123D9" w:rsidRDefault="002123D9" w:rsidP="002123D9">
      <w:r w:rsidRPr="002914D8">
        <w:t xml:space="preserve">The distribution of customers </w:t>
      </w:r>
      <w:r>
        <w:t xml:space="preserve">in the sample compared to the </w:t>
      </w:r>
      <w:r w:rsidRPr="002914D8">
        <w:t>actual population distribution</w:t>
      </w:r>
      <w:r>
        <w:t xml:space="preserve"> based upon </w:t>
      </w:r>
      <w:r w:rsidRPr="002914D8">
        <w:t>U</w:t>
      </w:r>
      <w:r>
        <w:t>.</w:t>
      </w:r>
      <w:r w:rsidRPr="002914D8">
        <w:t>S</w:t>
      </w:r>
      <w:r>
        <w:t>.</w:t>
      </w:r>
      <w:r w:rsidRPr="002914D8">
        <w:t xml:space="preserve"> Census </w:t>
      </w:r>
      <w:r>
        <w:t xml:space="preserve">is provided below. The </w:t>
      </w:r>
      <w:r w:rsidRPr="002914D8">
        <w:t>SCG population distribution per climate zone was applied to calculate the weighted average of the gas impact of the measure.</w:t>
      </w:r>
    </w:p>
    <w:p w14:paraId="59D4BCD1" w14:textId="77777777" w:rsidR="002123D9" w:rsidRDefault="002123D9" w:rsidP="002123D9">
      <w:pPr>
        <w:pStyle w:val="Caption"/>
      </w:pPr>
      <w:r>
        <w:lastRenderedPageBreak/>
        <w:t>Comparison of Customer Sample with Population, by Climate Zone</w:t>
      </w:r>
    </w:p>
    <w:tbl>
      <w:tblPr>
        <w:tblW w:w="4320" w:type="dxa"/>
        <w:tblInd w:w="-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440"/>
        <w:gridCol w:w="1440"/>
        <w:gridCol w:w="1440"/>
      </w:tblGrid>
      <w:tr w:rsidR="002123D9" w:rsidRPr="003E5123" w14:paraId="4B0AAD99" w14:textId="77777777" w:rsidTr="0051686B">
        <w:trPr>
          <w:cantSplit/>
          <w:trHeight w:val="20"/>
          <w:tblHeader/>
        </w:trPr>
        <w:tc>
          <w:tcPr>
            <w:tcW w:w="1440" w:type="dxa"/>
            <w:shd w:val="clear" w:color="auto" w:fill="F2F2F2" w:themeFill="background1" w:themeFillShade="F2"/>
            <w:noWrap/>
            <w:vAlign w:val="bottom"/>
            <w:hideMark/>
          </w:tcPr>
          <w:p w14:paraId="515C81CE" w14:textId="77777777" w:rsidR="002123D9" w:rsidRPr="003E5123" w:rsidRDefault="002123D9" w:rsidP="0051686B">
            <w:pPr>
              <w:spacing w:before="0" w:after="0" w:line="240" w:lineRule="auto"/>
              <w:jc w:val="center"/>
              <w:rPr>
                <w:rFonts w:eastAsia="Times New Roman" w:cs="Calibri Light"/>
                <w:b/>
                <w:color w:val="000000"/>
                <w:sz w:val="20"/>
                <w:szCs w:val="16"/>
              </w:rPr>
            </w:pPr>
            <w:r w:rsidRPr="003E5123">
              <w:rPr>
                <w:rFonts w:eastAsia="Gulim" w:cs="Arial"/>
                <w:b/>
                <w:color w:val="000000"/>
                <w:sz w:val="20"/>
                <w:szCs w:val="16"/>
                <w:lang w:eastAsia="ko-KR"/>
              </w:rPr>
              <w:t>SCG Climate Zone</w:t>
            </w:r>
          </w:p>
        </w:tc>
        <w:tc>
          <w:tcPr>
            <w:tcW w:w="1440" w:type="dxa"/>
            <w:shd w:val="clear" w:color="auto" w:fill="F2F2F2" w:themeFill="background1" w:themeFillShade="F2"/>
            <w:noWrap/>
            <w:vAlign w:val="bottom"/>
            <w:hideMark/>
          </w:tcPr>
          <w:p w14:paraId="64EC9A8B" w14:textId="77777777" w:rsidR="002123D9" w:rsidRPr="003E5123" w:rsidRDefault="002123D9" w:rsidP="0051686B">
            <w:pPr>
              <w:spacing w:before="0" w:after="0" w:line="240" w:lineRule="auto"/>
              <w:jc w:val="center"/>
              <w:rPr>
                <w:rFonts w:eastAsia="Times New Roman" w:cs="Calibri Light"/>
                <w:b/>
                <w:color w:val="000000"/>
                <w:sz w:val="20"/>
                <w:szCs w:val="16"/>
              </w:rPr>
            </w:pPr>
            <w:r w:rsidRPr="003E5123">
              <w:rPr>
                <w:rFonts w:eastAsia="Gulim" w:cs="Arial"/>
                <w:b/>
                <w:color w:val="000000"/>
                <w:sz w:val="20"/>
                <w:szCs w:val="16"/>
                <w:lang w:eastAsia="ko-KR"/>
              </w:rPr>
              <w:t>% of SCG Sample in CZ</w:t>
            </w:r>
          </w:p>
        </w:tc>
        <w:tc>
          <w:tcPr>
            <w:tcW w:w="1440" w:type="dxa"/>
            <w:shd w:val="clear" w:color="auto" w:fill="F2F2F2" w:themeFill="background1" w:themeFillShade="F2"/>
            <w:noWrap/>
            <w:vAlign w:val="bottom"/>
            <w:hideMark/>
          </w:tcPr>
          <w:p w14:paraId="63F1B71D" w14:textId="77777777" w:rsidR="002123D9" w:rsidRPr="003E5123" w:rsidRDefault="002123D9" w:rsidP="0051686B">
            <w:pPr>
              <w:spacing w:before="0" w:after="0" w:line="240" w:lineRule="auto"/>
              <w:jc w:val="center"/>
              <w:rPr>
                <w:rFonts w:eastAsia="Times New Roman" w:cs="Calibri Light"/>
                <w:b/>
                <w:color w:val="000000"/>
                <w:sz w:val="20"/>
                <w:szCs w:val="16"/>
              </w:rPr>
            </w:pPr>
            <w:r w:rsidRPr="003E5123">
              <w:rPr>
                <w:rFonts w:eastAsia="Gulim" w:cs="Arial"/>
                <w:b/>
                <w:color w:val="000000"/>
                <w:sz w:val="20"/>
                <w:szCs w:val="16"/>
                <w:lang w:eastAsia="ko-KR"/>
              </w:rPr>
              <w:t>% of SCG Population in CZ</w:t>
            </w:r>
          </w:p>
        </w:tc>
      </w:tr>
      <w:tr w:rsidR="002123D9" w:rsidRPr="003E5123" w14:paraId="1FB0002F" w14:textId="77777777" w:rsidTr="0051686B">
        <w:trPr>
          <w:cantSplit/>
          <w:trHeight w:val="20"/>
        </w:trPr>
        <w:tc>
          <w:tcPr>
            <w:tcW w:w="1440" w:type="dxa"/>
            <w:shd w:val="clear" w:color="auto" w:fill="auto"/>
            <w:noWrap/>
            <w:vAlign w:val="center"/>
            <w:hideMark/>
          </w:tcPr>
          <w:p w14:paraId="73B2AD28"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4</w:t>
            </w:r>
          </w:p>
        </w:tc>
        <w:tc>
          <w:tcPr>
            <w:tcW w:w="1440" w:type="dxa"/>
            <w:shd w:val="clear" w:color="auto" w:fill="auto"/>
            <w:noWrap/>
            <w:vAlign w:val="center"/>
            <w:hideMark/>
          </w:tcPr>
          <w:p w14:paraId="28A9CAEC"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0.3%</w:t>
            </w:r>
          </w:p>
        </w:tc>
        <w:tc>
          <w:tcPr>
            <w:tcW w:w="1440" w:type="dxa"/>
            <w:shd w:val="clear" w:color="auto" w:fill="auto"/>
            <w:noWrap/>
            <w:vAlign w:val="center"/>
            <w:hideMark/>
          </w:tcPr>
          <w:p w14:paraId="14DA8F16"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1.0%</w:t>
            </w:r>
          </w:p>
        </w:tc>
      </w:tr>
      <w:tr w:rsidR="002123D9" w:rsidRPr="003E5123" w14:paraId="51817F31" w14:textId="77777777" w:rsidTr="0051686B">
        <w:trPr>
          <w:cantSplit/>
          <w:trHeight w:val="20"/>
        </w:trPr>
        <w:tc>
          <w:tcPr>
            <w:tcW w:w="1440" w:type="dxa"/>
            <w:shd w:val="clear" w:color="auto" w:fill="auto"/>
            <w:noWrap/>
            <w:vAlign w:val="center"/>
            <w:hideMark/>
          </w:tcPr>
          <w:p w14:paraId="3E03BF9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5</w:t>
            </w:r>
          </w:p>
        </w:tc>
        <w:tc>
          <w:tcPr>
            <w:tcW w:w="1440" w:type="dxa"/>
            <w:shd w:val="clear" w:color="auto" w:fill="auto"/>
            <w:noWrap/>
            <w:vAlign w:val="center"/>
            <w:hideMark/>
          </w:tcPr>
          <w:p w14:paraId="30DA3716"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2.8%</w:t>
            </w:r>
          </w:p>
        </w:tc>
        <w:tc>
          <w:tcPr>
            <w:tcW w:w="1440" w:type="dxa"/>
            <w:shd w:val="clear" w:color="auto" w:fill="auto"/>
            <w:noWrap/>
            <w:vAlign w:val="center"/>
            <w:hideMark/>
          </w:tcPr>
          <w:p w14:paraId="3E800D0D"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2.4%</w:t>
            </w:r>
          </w:p>
        </w:tc>
      </w:tr>
      <w:tr w:rsidR="002123D9" w:rsidRPr="003E5123" w14:paraId="0E67C6E6" w14:textId="77777777" w:rsidTr="0051686B">
        <w:trPr>
          <w:cantSplit/>
          <w:trHeight w:val="20"/>
        </w:trPr>
        <w:tc>
          <w:tcPr>
            <w:tcW w:w="1440" w:type="dxa"/>
            <w:shd w:val="clear" w:color="auto" w:fill="auto"/>
            <w:noWrap/>
            <w:vAlign w:val="center"/>
            <w:hideMark/>
          </w:tcPr>
          <w:p w14:paraId="6FF961F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6</w:t>
            </w:r>
          </w:p>
        </w:tc>
        <w:tc>
          <w:tcPr>
            <w:tcW w:w="1440" w:type="dxa"/>
            <w:shd w:val="clear" w:color="auto" w:fill="auto"/>
            <w:noWrap/>
            <w:vAlign w:val="center"/>
            <w:hideMark/>
          </w:tcPr>
          <w:p w14:paraId="4D30923B"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12.9%</w:t>
            </w:r>
          </w:p>
        </w:tc>
        <w:tc>
          <w:tcPr>
            <w:tcW w:w="1440" w:type="dxa"/>
            <w:shd w:val="clear" w:color="auto" w:fill="auto"/>
            <w:noWrap/>
            <w:vAlign w:val="center"/>
            <w:hideMark/>
          </w:tcPr>
          <w:p w14:paraId="5B66B62D"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15.2%</w:t>
            </w:r>
          </w:p>
        </w:tc>
      </w:tr>
      <w:tr w:rsidR="002123D9" w:rsidRPr="003E5123" w14:paraId="4168F72C" w14:textId="77777777" w:rsidTr="0051686B">
        <w:trPr>
          <w:cantSplit/>
          <w:trHeight w:val="20"/>
        </w:trPr>
        <w:tc>
          <w:tcPr>
            <w:tcW w:w="1440" w:type="dxa"/>
            <w:shd w:val="clear" w:color="auto" w:fill="auto"/>
            <w:noWrap/>
            <w:vAlign w:val="center"/>
            <w:hideMark/>
          </w:tcPr>
          <w:p w14:paraId="3E462445"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8</w:t>
            </w:r>
          </w:p>
        </w:tc>
        <w:tc>
          <w:tcPr>
            <w:tcW w:w="1440" w:type="dxa"/>
            <w:shd w:val="clear" w:color="auto" w:fill="auto"/>
            <w:noWrap/>
            <w:vAlign w:val="center"/>
            <w:hideMark/>
          </w:tcPr>
          <w:p w14:paraId="23EA462E"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40.9%</w:t>
            </w:r>
          </w:p>
        </w:tc>
        <w:tc>
          <w:tcPr>
            <w:tcW w:w="1440" w:type="dxa"/>
            <w:shd w:val="clear" w:color="auto" w:fill="auto"/>
            <w:noWrap/>
            <w:vAlign w:val="center"/>
            <w:hideMark/>
          </w:tcPr>
          <w:p w14:paraId="6D9327C1"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22.1%</w:t>
            </w:r>
          </w:p>
        </w:tc>
      </w:tr>
      <w:tr w:rsidR="002123D9" w:rsidRPr="003E5123" w14:paraId="653765BF" w14:textId="77777777" w:rsidTr="0051686B">
        <w:trPr>
          <w:cantSplit/>
          <w:trHeight w:val="20"/>
        </w:trPr>
        <w:tc>
          <w:tcPr>
            <w:tcW w:w="1440" w:type="dxa"/>
            <w:shd w:val="clear" w:color="auto" w:fill="auto"/>
            <w:noWrap/>
            <w:vAlign w:val="center"/>
            <w:hideMark/>
          </w:tcPr>
          <w:p w14:paraId="72DF27BA"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9</w:t>
            </w:r>
          </w:p>
        </w:tc>
        <w:tc>
          <w:tcPr>
            <w:tcW w:w="1440" w:type="dxa"/>
            <w:shd w:val="clear" w:color="auto" w:fill="auto"/>
            <w:noWrap/>
            <w:vAlign w:val="center"/>
            <w:hideMark/>
          </w:tcPr>
          <w:p w14:paraId="7603F51E"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30.8%</w:t>
            </w:r>
          </w:p>
        </w:tc>
        <w:tc>
          <w:tcPr>
            <w:tcW w:w="1440" w:type="dxa"/>
            <w:shd w:val="clear" w:color="auto" w:fill="auto"/>
            <w:noWrap/>
            <w:vAlign w:val="center"/>
            <w:hideMark/>
          </w:tcPr>
          <w:p w14:paraId="10DF6521"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27.8%</w:t>
            </w:r>
          </w:p>
        </w:tc>
      </w:tr>
      <w:tr w:rsidR="002123D9" w:rsidRPr="003E5123" w14:paraId="00D76621" w14:textId="77777777" w:rsidTr="0051686B">
        <w:trPr>
          <w:cantSplit/>
          <w:trHeight w:val="20"/>
        </w:trPr>
        <w:tc>
          <w:tcPr>
            <w:tcW w:w="1440" w:type="dxa"/>
            <w:shd w:val="clear" w:color="auto" w:fill="auto"/>
            <w:noWrap/>
            <w:vAlign w:val="center"/>
            <w:hideMark/>
          </w:tcPr>
          <w:p w14:paraId="19474A86"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10</w:t>
            </w:r>
          </w:p>
        </w:tc>
        <w:tc>
          <w:tcPr>
            <w:tcW w:w="1440" w:type="dxa"/>
            <w:shd w:val="clear" w:color="auto" w:fill="auto"/>
            <w:noWrap/>
            <w:vAlign w:val="center"/>
            <w:hideMark/>
          </w:tcPr>
          <w:p w14:paraId="5F02AD00"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6.2%</w:t>
            </w:r>
          </w:p>
        </w:tc>
        <w:tc>
          <w:tcPr>
            <w:tcW w:w="1440" w:type="dxa"/>
            <w:shd w:val="clear" w:color="auto" w:fill="auto"/>
            <w:noWrap/>
            <w:vAlign w:val="center"/>
            <w:hideMark/>
          </w:tcPr>
          <w:p w14:paraId="04B3CD4B"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12.5%</w:t>
            </w:r>
          </w:p>
        </w:tc>
      </w:tr>
      <w:tr w:rsidR="002123D9" w:rsidRPr="003E5123" w14:paraId="2AEA783C" w14:textId="77777777" w:rsidTr="0051686B">
        <w:trPr>
          <w:cantSplit/>
          <w:trHeight w:val="20"/>
        </w:trPr>
        <w:tc>
          <w:tcPr>
            <w:tcW w:w="1440" w:type="dxa"/>
            <w:shd w:val="clear" w:color="auto" w:fill="auto"/>
            <w:noWrap/>
            <w:vAlign w:val="center"/>
            <w:hideMark/>
          </w:tcPr>
          <w:p w14:paraId="6275B616"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12</w:t>
            </w:r>
          </w:p>
        </w:tc>
        <w:tc>
          <w:tcPr>
            <w:tcW w:w="1440" w:type="dxa"/>
            <w:shd w:val="clear" w:color="auto" w:fill="auto"/>
            <w:noWrap/>
            <w:vAlign w:val="center"/>
            <w:hideMark/>
          </w:tcPr>
          <w:p w14:paraId="58D74960"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0.5%</w:t>
            </w:r>
          </w:p>
        </w:tc>
        <w:tc>
          <w:tcPr>
            <w:tcW w:w="1440" w:type="dxa"/>
            <w:shd w:val="clear" w:color="auto" w:fill="auto"/>
            <w:noWrap/>
            <w:vAlign w:val="center"/>
            <w:hideMark/>
          </w:tcPr>
          <w:p w14:paraId="5626D5F2"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0.0%</w:t>
            </w:r>
          </w:p>
        </w:tc>
      </w:tr>
      <w:tr w:rsidR="002123D9" w:rsidRPr="003E5123" w14:paraId="12BC4DD2" w14:textId="77777777" w:rsidTr="0051686B">
        <w:trPr>
          <w:cantSplit/>
          <w:trHeight w:val="20"/>
        </w:trPr>
        <w:tc>
          <w:tcPr>
            <w:tcW w:w="1440" w:type="dxa"/>
            <w:shd w:val="clear" w:color="auto" w:fill="auto"/>
            <w:noWrap/>
            <w:vAlign w:val="center"/>
            <w:hideMark/>
          </w:tcPr>
          <w:p w14:paraId="00136F0A"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13</w:t>
            </w:r>
          </w:p>
        </w:tc>
        <w:tc>
          <w:tcPr>
            <w:tcW w:w="1440" w:type="dxa"/>
            <w:shd w:val="clear" w:color="auto" w:fill="auto"/>
            <w:noWrap/>
            <w:vAlign w:val="center"/>
            <w:hideMark/>
          </w:tcPr>
          <w:p w14:paraId="049792ED"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4.4%</w:t>
            </w:r>
          </w:p>
        </w:tc>
        <w:tc>
          <w:tcPr>
            <w:tcW w:w="1440" w:type="dxa"/>
            <w:shd w:val="clear" w:color="auto" w:fill="auto"/>
            <w:noWrap/>
            <w:vAlign w:val="center"/>
            <w:hideMark/>
          </w:tcPr>
          <w:p w14:paraId="45EC3BBB"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4.6%</w:t>
            </w:r>
          </w:p>
        </w:tc>
      </w:tr>
      <w:tr w:rsidR="002123D9" w:rsidRPr="003E5123" w14:paraId="462C7A57" w14:textId="77777777" w:rsidTr="0051686B">
        <w:trPr>
          <w:cantSplit/>
          <w:trHeight w:val="20"/>
        </w:trPr>
        <w:tc>
          <w:tcPr>
            <w:tcW w:w="1440" w:type="dxa"/>
            <w:shd w:val="clear" w:color="auto" w:fill="auto"/>
            <w:noWrap/>
            <w:vAlign w:val="center"/>
            <w:hideMark/>
          </w:tcPr>
          <w:p w14:paraId="5D022D3B"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14</w:t>
            </w:r>
          </w:p>
        </w:tc>
        <w:tc>
          <w:tcPr>
            <w:tcW w:w="1440" w:type="dxa"/>
            <w:shd w:val="clear" w:color="auto" w:fill="auto"/>
            <w:noWrap/>
            <w:vAlign w:val="center"/>
            <w:hideMark/>
          </w:tcPr>
          <w:p w14:paraId="378E1643"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0.3%</w:t>
            </w:r>
          </w:p>
        </w:tc>
        <w:tc>
          <w:tcPr>
            <w:tcW w:w="1440" w:type="dxa"/>
            <w:shd w:val="clear" w:color="auto" w:fill="auto"/>
            <w:noWrap/>
            <w:vAlign w:val="center"/>
            <w:hideMark/>
          </w:tcPr>
          <w:p w14:paraId="60F8DC68"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4.2%</w:t>
            </w:r>
          </w:p>
        </w:tc>
      </w:tr>
      <w:tr w:rsidR="002123D9" w:rsidRPr="003E5123" w14:paraId="0C6101CC" w14:textId="77777777" w:rsidTr="0051686B">
        <w:trPr>
          <w:cantSplit/>
          <w:trHeight w:val="20"/>
        </w:trPr>
        <w:tc>
          <w:tcPr>
            <w:tcW w:w="1440" w:type="dxa"/>
            <w:shd w:val="clear" w:color="auto" w:fill="auto"/>
            <w:noWrap/>
            <w:vAlign w:val="center"/>
            <w:hideMark/>
          </w:tcPr>
          <w:p w14:paraId="335E3F6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15</w:t>
            </w:r>
          </w:p>
        </w:tc>
        <w:tc>
          <w:tcPr>
            <w:tcW w:w="1440" w:type="dxa"/>
            <w:shd w:val="clear" w:color="auto" w:fill="auto"/>
            <w:noWrap/>
            <w:vAlign w:val="center"/>
            <w:hideMark/>
          </w:tcPr>
          <w:p w14:paraId="41B376E3"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0.5%</w:t>
            </w:r>
          </w:p>
        </w:tc>
        <w:tc>
          <w:tcPr>
            <w:tcW w:w="1440" w:type="dxa"/>
            <w:shd w:val="clear" w:color="auto" w:fill="auto"/>
            <w:noWrap/>
            <w:vAlign w:val="center"/>
            <w:hideMark/>
          </w:tcPr>
          <w:p w14:paraId="1CE4B0D8"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2.2%</w:t>
            </w:r>
          </w:p>
        </w:tc>
      </w:tr>
      <w:tr w:rsidR="002123D9" w:rsidRPr="003E5123" w14:paraId="1D4DA012" w14:textId="77777777" w:rsidTr="0051686B">
        <w:trPr>
          <w:cantSplit/>
          <w:trHeight w:val="20"/>
        </w:trPr>
        <w:tc>
          <w:tcPr>
            <w:tcW w:w="1440" w:type="dxa"/>
            <w:shd w:val="clear" w:color="auto" w:fill="auto"/>
            <w:noWrap/>
            <w:vAlign w:val="center"/>
            <w:hideMark/>
          </w:tcPr>
          <w:p w14:paraId="008EB2D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16</w:t>
            </w:r>
          </w:p>
        </w:tc>
        <w:tc>
          <w:tcPr>
            <w:tcW w:w="1440" w:type="dxa"/>
            <w:shd w:val="clear" w:color="auto" w:fill="auto"/>
            <w:noWrap/>
            <w:vAlign w:val="center"/>
            <w:hideMark/>
          </w:tcPr>
          <w:p w14:paraId="7D6FEA19"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Times New Roman" w:cs="Arial"/>
                <w:color w:val="000000"/>
                <w:sz w:val="20"/>
                <w:szCs w:val="16"/>
                <w:lang w:eastAsia="ko-KR"/>
              </w:rPr>
              <w:t>0.5%</w:t>
            </w:r>
          </w:p>
        </w:tc>
        <w:tc>
          <w:tcPr>
            <w:tcW w:w="1440" w:type="dxa"/>
            <w:shd w:val="clear" w:color="auto" w:fill="auto"/>
            <w:noWrap/>
            <w:vAlign w:val="center"/>
            <w:hideMark/>
          </w:tcPr>
          <w:p w14:paraId="4974B4EC" w14:textId="77777777" w:rsidR="002123D9" w:rsidRPr="003E5123" w:rsidRDefault="002123D9" w:rsidP="0051686B">
            <w:pPr>
              <w:spacing w:before="0" w:after="0" w:line="240" w:lineRule="auto"/>
              <w:jc w:val="center"/>
              <w:rPr>
                <w:rFonts w:eastAsia="Times New Roman" w:cs="Calibri Light"/>
                <w:color w:val="000000"/>
                <w:sz w:val="20"/>
                <w:szCs w:val="16"/>
              </w:rPr>
            </w:pPr>
            <w:r w:rsidRPr="003E5123">
              <w:rPr>
                <w:rFonts w:eastAsia="Gulim" w:cs="Arial"/>
                <w:color w:val="000000"/>
                <w:sz w:val="20"/>
                <w:szCs w:val="16"/>
                <w:lang w:eastAsia="ko-KR"/>
              </w:rPr>
              <w:t>7.4%</w:t>
            </w:r>
          </w:p>
        </w:tc>
      </w:tr>
    </w:tbl>
    <w:p w14:paraId="4602A051" w14:textId="77777777" w:rsidR="002123D9" w:rsidRPr="002914D8" w:rsidRDefault="002123D9" w:rsidP="002123D9"/>
    <w:p w14:paraId="6DCD0BBB" w14:textId="54AE6B18" w:rsidR="002123D9" w:rsidRDefault="002123D9" w:rsidP="002123D9">
      <w:r w:rsidRPr="007C664D">
        <w:rPr>
          <w:b/>
        </w:rPr>
        <w:t>Sizing of the furnace</w:t>
      </w:r>
      <w:r>
        <w:t xml:space="preserve">. </w:t>
      </w:r>
      <w:r w:rsidRPr="002914D8">
        <w:t xml:space="preserve">To determine the burner input </w:t>
      </w:r>
      <w:r>
        <w:t>capacity</w:t>
      </w:r>
      <w:r w:rsidRPr="002914D8">
        <w:t xml:space="preserve"> of the wall furnace (</w:t>
      </w:r>
      <w:proofErr w:type="spellStart"/>
      <w:r>
        <w:t>k</w:t>
      </w:r>
      <w:r w:rsidRPr="002914D8">
        <w:t>Btu</w:t>
      </w:r>
      <w:proofErr w:type="spellEnd"/>
      <w:r w:rsidRPr="002914D8">
        <w:t>/</w:t>
      </w:r>
      <w:proofErr w:type="spellStart"/>
      <w:r w:rsidRPr="002914D8">
        <w:t>hr</w:t>
      </w:r>
      <w:proofErr w:type="spellEnd"/>
      <w:r w:rsidRPr="002914D8">
        <w:t>)</w:t>
      </w:r>
      <w:r>
        <w:t xml:space="preserve"> required</w:t>
      </w:r>
      <w:r w:rsidRPr="002914D8">
        <w:t xml:space="preserve"> for the </w:t>
      </w:r>
      <w:r>
        <w:t xml:space="preserve">area of the </w:t>
      </w:r>
      <w:r w:rsidRPr="002914D8">
        <w:t xml:space="preserve">living space, the </w:t>
      </w:r>
      <w:r>
        <w:t xml:space="preserve">furnace </w:t>
      </w:r>
      <w:r w:rsidRPr="002914D8">
        <w:t xml:space="preserve">selection </w:t>
      </w:r>
      <w:r>
        <w:t>methodology</w:t>
      </w:r>
      <w:r w:rsidRPr="002914D8">
        <w:t xml:space="preserve"> </w:t>
      </w:r>
      <w:r>
        <w:t>promoted</w:t>
      </w:r>
      <w:r w:rsidRPr="002914D8">
        <w:t xml:space="preserve"> by wall furnace</w:t>
      </w:r>
      <w:r>
        <w:t xml:space="preserve"> manufacturers</w:t>
      </w:r>
      <w:r w:rsidRPr="002914D8">
        <w:t xml:space="preserve"> </w:t>
      </w:r>
      <w:r>
        <w:t>was adopted for this measure analysis.</w:t>
      </w:r>
      <w:r w:rsidRPr="002914D8">
        <w:rPr>
          <w:rStyle w:val="FootnoteReference"/>
        </w:rPr>
        <w:footnoteReference w:id="4"/>
      </w:r>
      <w:r w:rsidRPr="002914D8">
        <w:t xml:space="preserve">  </w:t>
      </w:r>
    </w:p>
    <w:p w14:paraId="6E47E9A2" w14:textId="7567AB14" w:rsidR="002123D9" w:rsidRDefault="002123D9" w:rsidP="002123D9">
      <w:pPr>
        <w:ind w:firstLine="720"/>
        <w:rPr>
          <w:rFonts w:ascii="Cambria Math" w:hAnsi="Cambria Math"/>
          <w:i/>
          <w:sz w:val="18"/>
        </w:rPr>
      </w:pPr>
      <w:r w:rsidRPr="00B63315">
        <w:rPr>
          <w:rFonts w:ascii="Cambria Math" w:hAnsi="Cambria Math"/>
          <w:i/>
          <w:sz w:val="18"/>
        </w:rPr>
        <w:t>Capacity = Area × Height × (</w:t>
      </w:r>
      <w:proofErr w:type="spellStart"/>
      <w:r w:rsidRPr="00B63315">
        <w:rPr>
          <w:rFonts w:ascii="Cambria Math" w:hAnsi="Cambria Math"/>
          <w:i/>
          <w:sz w:val="18"/>
        </w:rPr>
        <w:t>T</w:t>
      </w:r>
      <w:r w:rsidRPr="00B63315">
        <w:rPr>
          <w:rFonts w:ascii="Cambria Math" w:hAnsi="Cambria Math"/>
          <w:i/>
          <w:sz w:val="18"/>
          <w:vertAlign w:val="subscript"/>
        </w:rPr>
        <w:t>i</w:t>
      </w:r>
      <w:proofErr w:type="spellEnd"/>
      <w:r w:rsidRPr="00B63315">
        <w:rPr>
          <w:rFonts w:ascii="Cambria Math" w:hAnsi="Cambria Math"/>
          <w:i/>
          <w:sz w:val="18"/>
        </w:rPr>
        <w:t xml:space="preserve"> – T</w:t>
      </w:r>
      <w:r w:rsidRPr="00B63315">
        <w:rPr>
          <w:rFonts w:ascii="Cambria Math" w:hAnsi="Cambria Math"/>
          <w:i/>
          <w:sz w:val="18"/>
          <w:vertAlign w:val="subscript"/>
        </w:rPr>
        <w:t>o</w:t>
      </w:r>
      <w:r w:rsidRPr="00B63315">
        <w:rPr>
          <w:rFonts w:ascii="Cambria Math" w:hAnsi="Cambria Math"/>
          <w:i/>
          <w:sz w:val="18"/>
        </w:rPr>
        <w:t>)]/10</w:t>
      </w:r>
    </w:p>
    <w:p w14:paraId="251B0BD0" w14:textId="77777777" w:rsidR="004E6B71" w:rsidRPr="00B63315" w:rsidRDefault="004E6B71" w:rsidP="002123D9">
      <w:pPr>
        <w:ind w:firstLine="720"/>
        <w:rPr>
          <w:rFonts w:ascii="Cambria Math" w:hAnsi="Cambria Math"/>
          <w:i/>
          <w:sz w:val="18"/>
        </w:rPr>
      </w:pPr>
    </w:p>
    <w:p w14:paraId="4974D1A0" w14:textId="31358D55" w:rsidR="00953586" w:rsidRDefault="00953586" w:rsidP="002123D9">
      <w:pPr>
        <w:ind w:left="1440"/>
        <w:rPr>
          <w:rFonts w:ascii="Cambria Math" w:hAnsi="Cambria Math"/>
          <w:i/>
          <w:sz w:val="18"/>
        </w:rPr>
      </w:pPr>
      <w:r>
        <w:rPr>
          <w:rFonts w:ascii="Cambria Math" w:hAnsi="Cambria Math"/>
          <w:i/>
          <w:sz w:val="18"/>
        </w:rPr>
        <w:t>Capacity = Input capacity of the wall furnace (</w:t>
      </w:r>
      <w:proofErr w:type="spellStart"/>
      <w:r>
        <w:rPr>
          <w:rFonts w:ascii="Cambria Math" w:hAnsi="Cambria Math"/>
          <w:i/>
          <w:sz w:val="18"/>
        </w:rPr>
        <w:t>kBtu</w:t>
      </w:r>
      <w:proofErr w:type="spellEnd"/>
      <w:r>
        <w:rPr>
          <w:rFonts w:ascii="Cambria Math" w:hAnsi="Cambria Math"/>
          <w:i/>
          <w:sz w:val="18"/>
        </w:rPr>
        <w:t>/</w:t>
      </w:r>
      <w:proofErr w:type="spellStart"/>
      <w:r>
        <w:rPr>
          <w:rFonts w:ascii="Cambria Math" w:hAnsi="Cambria Math"/>
          <w:i/>
          <w:sz w:val="18"/>
        </w:rPr>
        <w:t>hr</w:t>
      </w:r>
      <w:proofErr w:type="spellEnd"/>
      <w:r>
        <w:rPr>
          <w:rFonts w:ascii="Cambria Math" w:hAnsi="Cambria Math"/>
          <w:i/>
          <w:sz w:val="18"/>
        </w:rPr>
        <w:t>)</w:t>
      </w:r>
    </w:p>
    <w:p w14:paraId="6E7BBC3C" w14:textId="16E581D4" w:rsidR="00953586" w:rsidRDefault="00953586" w:rsidP="002123D9">
      <w:pPr>
        <w:ind w:left="1440"/>
        <w:rPr>
          <w:rFonts w:ascii="Cambria Math" w:hAnsi="Cambria Math"/>
          <w:i/>
          <w:sz w:val="18"/>
        </w:rPr>
      </w:pPr>
      <w:r>
        <w:rPr>
          <w:rFonts w:ascii="Cambria Math" w:hAnsi="Cambria Math"/>
          <w:i/>
          <w:sz w:val="18"/>
        </w:rPr>
        <w:t>Area = Area of the living space (ft</w:t>
      </w:r>
      <w:r w:rsidRPr="00953586">
        <w:rPr>
          <w:rFonts w:ascii="Cambria Math" w:hAnsi="Cambria Math"/>
          <w:i/>
          <w:sz w:val="18"/>
          <w:vertAlign w:val="superscript"/>
        </w:rPr>
        <w:t>2</w:t>
      </w:r>
      <w:r>
        <w:rPr>
          <w:rFonts w:ascii="Cambria Math" w:hAnsi="Cambria Math"/>
          <w:i/>
          <w:sz w:val="18"/>
        </w:rPr>
        <w:t>)</w:t>
      </w:r>
    </w:p>
    <w:p w14:paraId="7DB27123" w14:textId="6F0E7E38" w:rsidR="00953586" w:rsidRDefault="00953586" w:rsidP="002123D9">
      <w:pPr>
        <w:ind w:left="1440"/>
        <w:rPr>
          <w:rFonts w:ascii="Cambria Math" w:hAnsi="Cambria Math"/>
          <w:i/>
          <w:sz w:val="18"/>
        </w:rPr>
      </w:pPr>
      <w:r>
        <w:rPr>
          <w:rFonts w:ascii="Cambria Math" w:hAnsi="Cambria Math"/>
          <w:i/>
          <w:sz w:val="18"/>
        </w:rPr>
        <w:t>Height = Ceiling height (ft)</w:t>
      </w:r>
    </w:p>
    <w:p w14:paraId="57DAF0D9" w14:textId="6F43FB70" w:rsidR="002123D9" w:rsidRPr="00B63315" w:rsidRDefault="002123D9" w:rsidP="002123D9">
      <w:pPr>
        <w:ind w:left="1440"/>
        <w:rPr>
          <w:rFonts w:ascii="Cambria Math" w:hAnsi="Cambria Math"/>
          <w:i/>
          <w:sz w:val="18"/>
        </w:rPr>
      </w:pPr>
      <w:proofErr w:type="spellStart"/>
      <w:r w:rsidRPr="00B63315">
        <w:rPr>
          <w:rFonts w:ascii="Cambria Math" w:hAnsi="Cambria Math"/>
          <w:i/>
          <w:sz w:val="18"/>
        </w:rPr>
        <w:t>T</w:t>
      </w:r>
      <w:r w:rsidRPr="00B63315">
        <w:rPr>
          <w:rFonts w:ascii="Cambria Math" w:hAnsi="Cambria Math"/>
          <w:i/>
          <w:sz w:val="18"/>
          <w:vertAlign w:val="subscript"/>
        </w:rPr>
        <w:t>i</w:t>
      </w:r>
      <w:proofErr w:type="spellEnd"/>
      <w:r w:rsidRPr="00B63315">
        <w:rPr>
          <w:rFonts w:ascii="Cambria Math" w:hAnsi="Cambria Math"/>
          <w:i/>
          <w:sz w:val="18"/>
        </w:rPr>
        <w:t xml:space="preserve"> = Set temperature</w:t>
      </w:r>
    </w:p>
    <w:p w14:paraId="05569E8F" w14:textId="09D5EF24" w:rsidR="002123D9" w:rsidRPr="00B63315" w:rsidRDefault="002123D9" w:rsidP="002123D9">
      <w:pPr>
        <w:ind w:left="1440"/>
        <w:rPr>
          <w:rFonts w:ascii="Cambria Math" w:hAnsi="Cambria Math"/>
          <w:i/>
          <w:sz w:val="18"/>
        </w:rPr>
      </w:pPr>
      <w:r w:rsidRPr="00B63315">
        <w:rPr>
          <w:rFonts w:ascii="Cambria Math" w:hAnsi="Cambria Math"/>
          <w:i/>
          <w:sz w:val="18"/>
        </w:rPr>
        <w:t>T</w:t>
      </w:r>
      <w:r w:rsidRPr="00B63315">
        <w:rPr>
          <w:rFonts w:ascii="Cambria Math" w:hAnsi="Cambria Math"/>
          <w:i/>
          <w:sz w:val="18"/>
          <w:vertAlign w:val="subscript"/>
        </w:rPr>
        <w:t>o</w:t>
      </w:r>
      <w:r w:rsidRPr="00B63315">
        <w:rPr>
          <w:rFonts w:ascii="Cambria Math" w:hAnsi="Cambria Math"/>
          <w:i/>
          <w:sz w:val="18"/>
        </w:rPr>
        <w:t xml:space="preserve"> = Average outside temperature during winter season</w:t>
      </w:r>
    </w:p>
    <w:p w14:paraId="670D92BD" w14:textId="77777777" w:rsidR="002123D9" w:rsidRDefault="002123D9" w:rsidP="002123D9"/>
    <w:p w14:paraId="0EC33EBF" w14:textId="29898F13" w:rsidR="002123D9" w:rsidRDefault="00953586" w:rsidP="002123D9">
      <w:r>
        <w:t>The assumptions for t</w:t>
      </w:r>
      <w:r w:rsidR="002123D9">
        <w:t xml:space="preserve">his calculation </w:t>
      </w:r>
      <w:r>
        <w:t xml:space="preserve">are specified below. Additionally, this analysis </w:t>
      </w:r>
      <w:r w:rsidR="002123D9">
        <w:t xml:space="preserve">assumes </w:t>
      </w:r>
      <w:r w:rsidR="002123D9" w:rsidRPr="002914D8">
        <w:t>adequate ceiling</w:t>
      </w:r>
      <w:r w:rsidR="002123D9">
        <w:t xml:space="preserve"> and </w:t>
      </w:r>
      <w:r w:rsidR="002123D9" w:rsidRPr="002914D8">
        <w:t>wall insulation</w:t>
      </w:r>
      <w:r>
        <w:t>.</w:t>
      </w:r>
      <w:r w:rsidR="002123D9" w:rsidRPr="002914D8">
        <w:t xml:space="preserve"> </w:t>
      </w:r>
    </w:p>
    <w:p w14:paraId="77DB4F75" w14:textId="2DA29C89" w:rsidR="00953586" w:rsidRDefault="00953586" w:rsidP="00953586">
      <w:pPr>
        <w:pStyle w:val="Caption"/>
      </w:pPr>
      <w:r>
        <w:t>Input Assumptions</w:t>
      </w:r>
    </w:p>
    <w:tbl>
      <w:tblPr>
        <w:tblW w:w="953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99" w:type="dxa"/>
          <w:right w:w="99" w:type="dxa"/>
        </w:tblCellMar>
        <w:tblLook w:val="0000" w:firstRow="0" w:lastRow="0" w:firstColumn="0" w:lastColumn="0" w:noHBand="0" w:noVBand="0"/>
      </w:tblPr>
      <w:tblGrid>
        <w:gridCol w:w="4135"/>
        <w:gridCol w:w="1170"/>
        <w:gridCol w:w="4230"/>
      </w:tblGrid>
      <w:tr w:rsidR="00953586" w:rsidRPr="004E6B71" w14:paraId="5FFE0F07" w14:textId="6E8C5534" w:rsidTr="00D7420F">
        <w:trPr>
          <w:trHeight w:val="270"/>
        </w:trPr>
        <w:tc>
          <w:tcPr>
            <w:tcW w:w="4135" w:type="dxa"/>
            <w:shd w:val="clear" w:color="auto" w:fill="F2F2F2" w:themeFill="background1" w:themeFillShade="F2"/>
            <w:noWrap/>
            <w:vAlign w:val="bottom"/>
          </w:tcPr>
          <w:p w14:paraId="59F31D39" w14:textId="4FA853A3" w:rsidR="00953586" w:rsidRPr="004E6B71" w:rsidRDefault="00953586" w:rsidP="00251E02">
            <w:pPr>
              <w:spacing w:before="0" w:after="0" w:line="240" w:lineRule="auto"/>
              <w:jc w:val="center"/>
              <w:rPr>
                <w:rFonts w:eastAsia="Gulim" w:cs="Calibri Light"/>
                <w:b/>
                <w:sz w:val="20"/>
                <w:szCs w:val="20"/>
                <w:lang w:eastAsia="ko-KR"/>
              </w:rPr>
            </w:pPr>
            <w:r w:rsidRPr="004E6B71">
              <w:rPr>
                <w:rFonts w:eastAsia="Gulim" w:cs="Calibri Light"/>
                <w:b/>
                <w:sz w:val="20"/>
                <w:szCs w:val="20"/>
                <w:lang w:eastAsia="ko-KR"/>
              </w:rPr>
              <w:t>Input</w:t>
            </w:r>
          </w:p>
        </w:tc>
        <w:tc>
          <w:tcPr>
            <w:tcW w:w="1170" w:type="dxa"/>
            <w:shd w:val="clear" w:color="auto" w:fill="F2F2F2" w:themeFill="background1" w:themeFillShade="F2"/>
            <w:noWrap/>
            <w:vAlign w:val="bottom"/>
          </w:tcPr>
          <w:p w14:paraId="5EB4FA95" w14:textId="124A4DD9" w:rsidR="00953586" w:rsidRPr="004E6B71" w:rsidRDefault="00953586" w:rsidP="00251E02">
            <w:pPr>
              <w:spacing w:before="0" w:after="0" w:line="240" w:lineRule="auto"/>
              <w:jc w:val="center"/>
              <w:rPr>
                <w:rFonts w:eastAsia="Gulim" w:cs="Calibri Light"/>
                <w:b/>
                <w:sz w:val="20"/>
                <w:szCs w:val="20"/>
                <w:lang w:eastAsia="ko-KR"/>
              </w:rPr>
            </w:pPr>
            <w:r w:rsidRPr="004E6B71">
              <w:rPr>
                <w:rFonts w:eastAsia="Gulim" w:cs="Calibri Light"/>
                <w:b/>
                <w:sz w:val="20"/>
                <w:szCs w:val="20"/>
                <w:lang w:eastAsia="ko-KR"/>
              </w:rPr>
              <w:t>Value</w:t>
            </w:r>
          </w:p>
        </w:tc>
        <w:tc>
          <w:tcPr>
            <w:tcW w:w="4230" w:type="dxa"/>
            <w:shd w:val="clear" w:color="auto" w:fill="F2F2F2" w:themeFill="background1" w:themeFillShade="F2"/>
          </w:tcPr>
          <w:p w14:paraId="18AD965E" w14:textId="7068F9FA" w:rsidR="00953586" w:rsidRPr="004E6B71" w:rsidRDefault="00953586" w:rsidP="00251E02">
            <w:pPr>
              <w:spacing w:before="0" w:after="0" w:line="240" w:lineRule="auto"/>
              <w:jc w:val="center"/>
              <w:rPr>
                <w:rFonts w:eastAsia="Gulim" w:cs="Calibri Light"/>
                <w:b/>
                <w:sz w:val="20"/>
                <w:szCs w:val="20"/>
                <w:lang w:eastAsia="ko-KR"/>
              </w:rPr>
            </w:pPr>
            <w:r w:rsidRPr="004E6B71">
              <w:rPr>
                <w:rFonts w:eastAsia="Gulim" w:cs="Calibri Light"/>
                <w:b/>
                <w:sz w:val="20"/>
                <w:szCs w:val="20"/>
                <w:lang w:eastAsia="ko-KR"/>
              </w:rPr>
              <w:t>Source</w:t>
            </w:r>
          </w:p>
        </w:tc>
      </w:tr>
      <w:tr w:rsidR="00953586" w:rsidRPr="004E6B71" w14:paraId="566FF433" w14:textId="566E5782" w:rsidTr="00D7420F">
        <w:trPr>
          <w:trHeight w:val="255"/>
        </w:trPr>
        <w:tc>
          <w:tcPr>
            <w:tcW w:w="4135" w:type="dxa"/>
            <w:shd w:val="clear" w:color="auto" w:fill="auto"/>
            <w:noWrap/>
            <w:vAlign w:val="bottom"/>
          </w:tcPr>
          <w:p w14:paraId="309364C6" w14:textId="32A44875" w:rsidR="00953586" w:rsidRPr="004E6B71" w:rsidRDefault="00953586" w:rsidP="00953586">
            <w:pPr>
              <w:spacing w:before="0" w:after="0" w:line="240" w:lineRule="auto"/>
              <w:rPr>
                <w:rFonts w:eastAsia="Gulim" w:cs="Calibri Light"/>
                <w:sz w:val="20"/>
                <w:szCs w:val="20"/>
                <w:lang w:eastAsia="ko-KR"/>
              </w:rPr>
            </w:pPr>
            <w:r w:rsidRPr="004E6B71">
              <w:rPr>
                <w:rFonts w:eastAsia="Gulim" w:cs="Calibri Light"/>
                <w:sz w:val="20"/>
                <w:szCs w:val="20"/>
                <w:lang w:eastAsia="ko-KR"/>
              </w:rPr>
              <w:t>Set temperature (</w:t>
            </w:r>
            <w:r w:rsidRPr="004E6B71">
              <w:rPr>
                <w:rFonts w:cs="Calibri Light"/>
                <w:sz w:val="20"/>
                <w:szCs w:val="20"/>
              </w:rPr>
              <w:t>°F)</w:t>
            </w:r>
          </w:p>
        </w:tc>
        <w:tc>
          <w:tcPr>
            <w:tcW w:w="1170" w:type="dxa"/>
            <w:shd w:val="clear" w:color="auto" w:fill="auto"/>
            <w:noWrap/>
            <w:vAlign w:val="bottom"/>
          </w:tcPr>
          <w:p w14:paraId="218DC29E" w14:textId="394B36A6" w:rsidR="00953586" w:rsidRPr="004E6B71" w:rsidRDefault="00953586" w:rsidP="00953586">
            <w:pPr>
              <w:spacing w:before="0" w:after="0" w:line="240" w:lineRule="auto"/>
              <w:jc w:val="center"/>
              <w:rPr>
                <w:rFonts w:eastAsia="Gulim" w:cs="Calibri Light"/>
                <w:sz w:val="20"/>
                <w:szCs w:val="20"/>
                <w:lang w:eastAsia="ko-KR"/>
              </w:rPr>
            </w:pPr>
            <w:r w:rsidRPr="004E6B71">
              <w:rPr>
                <w:rFonts w:cs="Calibri Light"/>
                <w:sz w:val="20"/>
                <w:szCs w:val="20"/>
              </w:rPr>
              <w:t>70 °F.</w:t>
            </w:r>
          </w:p>
        </w:tc>
        <w:tc>
          <w:tcPr>
            <w:tcW w:w="4230" w:type="dxa"/>
          </w:tcPr>
          <w:p w14:paraId="621FFB61" w14:textId="75224579" w:rsidR="00953586" w:rsidRPr="00787575" w:rsidRDefault="00787575" w:rsidP="00953586">
            <w:pPr>
              <w:spacing w:before="0" w:after="0" w:line="240" w:lineRule="auto"/>
              <w:rPr>
                <w:rFonts w:eastAsia="Gulim" w:cs="Calibri Light"/>
                <w:sz w:val="18"/>
                <w:szCs w:val="20"/>
                <w:lang w:eastAsia="ko-KR"/>
              </w:rPr>
            </w:pPr>
            <w:r w:rsidRPr="00787575">
              <w:rPr>
                <w:rFonts w:eastAsia="Gulim" w:cs="Calibri Light"/>
                <w:sz w:val="18"/>
                <w:szCs w:val="20"/>
                <w:lang w:eastAsia="ko-KR"/>
              </w:rPr>
              <w:t>The source for this data is unknown.</w:t>
            </w:r>
          </w:p>
        </w:tc>
      </w:tr>
      <w:tr w:rsidR="00787575" w:rsidRPr="004E6B71" w14:paraId="2ABD6683" w14:textId="7FFB9A51" w:rsidTr="00D7420F">
        <w:trPr>
          <w:trHeight w:val="255"/>
        </w:trPr>
        <w:tc>
          <w:tcPr>
            <w:tcW w:w="4135" w:type="dxa"/>
            <w:shd w:val="clear" w:color="auto" w:fill="auto"/>
            <w:noWrap/>
            <w:vAlign w:val="bottom"/>
          </w:tcPr>
          <w:p w14:paraId="1FF82956" w14:textId="4861BA1D" w:rsidR="00787575" w:rsidRPr="004E6B71" w:rsidRDefault="00787575" w:rsidP="00787575">
            <w:pPr>
              <w:spacing w:before="0" w:after="0" w:line="240" w:lineRule="auto"/>
              <w:rPr>
                <w:rFonts w:eastAsia="Gulim" w:cs="Calibri Light"/>
                <w:sz w:val="20"/>
                <w:szCs w:val="20"/>
                <w:lang w:eastAsia="ko-KR"/>
              </w:rPr>
            </w:pPr>
            <w:r w:rsidRPr="004E6B71">
              <w:rPr>
                <w:rFonts w:eastAsia="Gulim" w:cs="Calibri Light"/>
                <w:sz w:val="20"/>
                <w:szCs w:val="20"/>
                <w:lang w:eastAsia="ko-KR"/>
              </w:rPr>
              <w:t>Average outside temperature during winter (</w:t>
            </w:r>
            <w:r w:rsidRPr="004E6B71">
              <w:rPr>
                <w:rFonts w:cs="Calibri Light"/>
                <w:sz w:val="20"/>
                <w:szCs w:val="20"/>
              </w:rPr>
              <w:t>°F)</w:t>
            </w:r>
          </w:p>
        </w:tc>
        <w:tc>
          <w:tcPr>
            <w:tcW w:w="1170" w:type="dxa"/>
            <w:shd w:val="clear" w:color="auto" w:fill="auto"/>
            <w:noWrap/>
            <w:vAlign w:val="bottom"/>
          </w:tcPr>
          <w:p w14:paraId="0E5695CC" w14:textId="16EC2F29" w:rsidR="00787575" w:rsidRPr="004E6B71" w:rsidRDefault="00787575" w:rsidP="00787575">
            <w:pPr>
              <w:spacing w:before="0" w:after="0" w:line="240" w:lineRule="auto"/>
              <w:jc w:val="center"/>
              <w:rPr>
                <w:rFonts w:eastAsia="Gulim" w:cs="Calibri Light"/>
                <w:sz w:val="20"/>
                <w:szCs w:val="20"/>
                <w:lang w:eastAsia="ko-KR"/>
              </w:rPr>
            </w:pPr>
            <w:r w:rsidRPr="004E6B71">
              <w:rPr>
                <w:rFonts w:cs="Calibri Light"/>
                <w:sz w:val="20"/>
                <w:szCs w:val="20"/>
              </w:rPr>
              <w:t>30 °F</w:t>
            </w:r>
          </w:p>
        </w:tc>
        <w:tc>
          <w:tcPr>
            <w:tcW w:w="4230" w:type="dxa"/>
          </w:tcPr>
          <w:p w14:paraId="725C0CB5" w14:textId="7E693C3D" w:rsidR="00787575" w:rsidRPr="00787575" w:rsidRDefault="00787575" w:rsidP="00787575">
            <w:pPr>
              <w:spacing w:before="0" w:after="0" w:line="240" w:lineRule="auto"/>
              <w:rPr>
                <w:rFonts w:eastAsia="Gulim" w:cs="Calibri Light"/>
                <w:sz w:val="18"/>
                <w:szCs w:val="20"/>
                <w:lang w:eastAsia="ko-KR"/>
              </w:rPr>
            </w:pPr>
            <w:r w:rsidRPr="00787575">
              <w:rPr>
                <w:rFonts w:eastAsia="Gulim" w:cs="Calibri Light"/>
                <w:sz w:val="18"/>
                <w:szCs w:val="20"/>
                <w:lang w:eastAsia="ko-KR"/>
              </w:rPr>
              <w:t>The source for this data is unknown.</w:t>
            </w:r>
          </w:p>
        </w:tc>
      </w:tr>
      <w:tr w:rsidR="00787575" w:rsidRPr="004E6B71" w14:paraId="365B1C54" w14:textId="5060828D" w:rsidTr="00D7420F">
        <w:trPr>
          <w:trHeight w:val="255"/>
        </w:trPr>
        <w:tc>
          <w:tcPr>
            <w:tcW w:w="4135" w:type="dxa"/>
            <w:shd w:val="clear" w:color="auto" w:fill="auto"/>
            <w:noWrap/>
            <w:vAlign w:val="bottom"/>
          </w:tcPr>
          <w:p w14:paraId="3F127A4B" w14:textId="10292E65" w:rsidR="00787575" w:rsidRPr="004E6B71" w:rsidRDefault="00787575" w:rsidP="00787575">
            <w:pPr>
              <w:spacing w:before="0" w:after="0" w:line="240" w:lineRule="auto"/>
              <w:rPr>
                <w:rFonts w:eastAsia="Gulim" w:cs="Calibri Light"/>
                <w:sz w:val="20"/>
                <w:szCs w:val="20"/>
                <w:lang w:eastAsia="ko-KR"/>
              </w:rPr>
            </w:pPr>
            <w:r w:rsidRPr="004E6B71">
              <w:rPr>
                <w:rFonts w:eastAsia="Gulim" w:cs="Calibri Light"/>
                <w:sz w:val="20"/>
                <w:szCs w:val="20"/>
                <w:lang w:eastAsia="ko-KR"/>
              </w:rPr>
              <w:t>Ceiling height (ft)</w:t>
            </w:r>
          </w:p>
        </w:tc>
        <w:tc>
          <w:tcPr>
            <w:tcW w:w="1170" w:type="dxa"/>
            <w:shd w:val="clear" w:color="auto" w:fill="auto"/>
            <w:noWrap/>
            <w:vAlign w:val="bottom"/>
          </w:tcPr>
          <w:p w14:paraId="42EA6CC2" w14:textId="2064A73B" w:rsidR="00787575" w:rsidRPr="004E6B71" w:rsidRDefault="00787575" w:rsidP="00787575">
            <w:pPr>
              <w:spacing w:before="0" w:after="0" w:line="240" w:lineRule="auto"/>
              <w:jc w:val="center"/>
              <w:rPr>
                <w:rFonts w:eastAsia="Gulim" w:cs="Calibri Light"/>
                <w:sz w:val="20"/>
                <w:szCs w:val="20"/>
                <w:lang w:eastAsia="ko-KR"/>
              </w:rPr>
            </w:pPr>
            <w:r w:rsidRPr="004E6B71">
              <w:rPr>
                <w:rFonts w:eastAsia="Gulim" w:cs="Calibri Light"/>
                <w:sz w:val="20"/>
                <w:szCs w:val="20"/>
                <w:lang w:eastAsia="ko-KR"/>
              </w:rPr>
              <w:t>8.5</w:t>
            </w:r>
          </w:p>
        </w:tc>
        <w:tc>
          <w:tcPr>
            <w:tcW w:w="4230" w:type="dxa"/>
          </w:tcPr>
          <w:p w14:paraId="217D2C5F" w14:textId="2C8F5E40" w:rsidR="00787575" w:rsidRPr="004E6B71" w:rsidRDefault="00787575" w:rsidP="00787575">
            <w:pPr>
              <w:spacing w:before="0" w:after="0" w:line="240" w:lineRule="auto"/>
              <w:rPr>
                <w:rFonts w:eastAsia="Gulim" w:cs="Calibri Light"/>
                <w:sz w:val="18"/>
                <w:szCs w:val="20"/>
                <w:lang w:eastAsia="ko-KR"/>
              </w:rPr>
            </w:pPr>
            <w:r w:rsidRPr="004E6B71">
              <w:rPr>
                <w:rFonts w:eastAsia="Gulim" w:cs="Calibri Light"/>
                <w:sz w:val="18"/>
                <w:szCs w:val="20"/>
                <w:lang w:eastAsia="ko-KR"/>
              </w:rPr>
              <w:t>Professional judgement.</w:t>
            </w:r>
          </w:p>
        </w:tc>
      </w:tr>
    </w:tbl>
    <w:p w14:paraId="525C030B" w14:textId="063A57D4" w:rsidR="00953586" w:rsidRDefault="00953586" w:rsidP="00953586"/>
    <w:p w14:paraId="07480A6E" w14:textId="71C4CA17" w:rsidR="00953586" w:rsidRPr="00953586" w:rsidRDefault="00953586" w:rsidP="00953586">
      <w:r>
        <w:t>The resultant approximate</w:t>
      </w:r>
      <w:r w:rsidRPr="002914D8">
        <w:t xml:space="preserve"> input </w:t>
      </w:r>
      <w:r>
        <w:t xml:space="preserve">capacity </w:t>
      </w:r>
      <w:r w:rsidRPr="002914D8">
        <w:t xml:space="preserve">rates for the living area </w:t>
      </w:r>
      <w:r>
        <w:t>are specified below.</w:t>
      </w:r>
    </w:p>
    <w:p w14:paraId="734ACFF1" w14:textId="77777777" w:rsidR="002123D9" w:rsidRPr="002914D8" w:rsidRDefault="002123D9" w:rsidP="002123D9">
      <w:pPr>
        <w:pStyle w:val="Caption"/>
      </w:pPr>
      <w:bookmarkStart w:id="51" w:name="_Toc325381940"/>
      <w:r w:rsidRPr="002914D8">
        <w:lastRenderedPageBreak/>
        <w:t>Examples of Area Served and Wall Furnace Size</w:t>
      </w:r>
      <w:bookmarkEnd w:id="51"/>
    </w:p>
    <w:tbl>
      <w:tblPr>
        <w:tblW w:w="28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99" w:type="dxa"/>
          <w:right w:w="99" w:type="dxa"/>
        </w:tblCellMar>
        <w:tblLook w:val="0000" w:firstRow="0" w:lastRow="0" w:firstColumn="0" w:lastColumn="0" w:noHBand="0" w:noVBand="0"/>
      </w:tblPr>
      <w:tblGrid>
        <w:gridCol w:w="1349"/>
        <w:gridCol w:w="1527"/>
      </w:tblGrid>
      <w:tr w:rsidR="002123D9" w:rsidRPr="00C23903" w14:paraId="21C0B7A9" w14:textId="77777777" w:rsidTr="0051686B">
        <w:trPr>
          <w:trHeight w:val="270"/>
        </w:trPr>
        <w:tc>
          <w:tcPr>
            <w:tcW w:w="1349" w:type="dxa"/>
            <w:shd w:val="clear" w:color="auto" w:fill="F2F2F2" w:themeFill="background1" w:themeFillShade="F2"/>
            <w:noWrap/>
            <w:vAlign w:val="bottom"/>
          </w:tcPr>
          <w:p w14:paraId="18185759" w14:textId="77777777" w:rsidR="002123D9" w:rsidRPr="00C23903" w:rsidRDefault="002123D9" w:rsidP="0051686B">
            <w:pPr>
              <w:spacing w:before="0" w:after="0" w:line="240" w:lineRule="auto"/>
              <w:jc w:val="center"/>
              <w:rPr>
                <w:rFonts w:eastAsia="Gulim" w:cs="Arial"/>
                <w:b/>
                <w:sz w:val="20"/>
                <w:lang w:eastAsia="ko-KR"/>
              </w:rPr>
            </w:pPr>
            <w:r>
              <w:rPr>
                <w:rFonts w:eastAsia="Gulim" w:cs="Arial"/>
                <w:b/>
                <w:sz w:val="20"/>
                <w:lang w:eastAsia="ko-KR"/>
              </w:rPr>
              <w:t>Living Area (ft</w:t>
            </w:r>
            <w:r w:rsidRPr="00D21C03">
              <w:rPr>
                <w:rFonts w:eastAsia="Gulim" w:cs="Arial"/>
                <w:b/>
                <w:sz w:val="20"/>
                <w:vertAlign w:val="superscript"/>
                <w:lang w:eastAsia="ko-KR"/>
              </w:rPr>
              <w:t>2</w:t>
            </w:r>
            <w:r>
              <w:rPr>
                <w:rFonts w:eastAsia="Gulim" w:cs="Arial"/>
                <w:b/>
                <w:sz w:val="20"/>
                <w:lang w:eastAsia="ko-KR"/>
              </w:rPr>
              <w:t>)</w:t>
            </w:r>
          </w:p>
        </w:tc>
        <w:tc>
          <w:tcPr>
            <w:tcW w:w="1527" w:type="dxa"/>
            <w:shd w:val="clear" w:color="auto" w:fill="F2F2F2" w:themeFill="background1" w:themeFillShade="F2"/>
            <w:noWrap/>
            <w:vAlign w:val="bottom"/>
          </w:tcPr>
          <w:p w14:paraId="78DBC27A" w14:textId="6C6C9771" w:rsidR="002123D9" w:rsidRPr="00C23903" w:rsidRDefault="002123D9" w:rsidP="0051686B">
            <w:pPr>
              <w:spacing w:before="0" w:after="0" w:line="240" w:lineRule="auto"/>
              <w:jc w:val="center"/>
              <w:rPr>
                <w:rFonts w:eastAsia="Gulim" w:cs="Arial"/>
                <w:b/>
                <w:sz w:val="20"/>
                <w:lang w:eastAsia="ko-KR"/>
              </w:rPr>
            </w:pPr>
            <w:r>
              <w:rPr>
                <w:rFonts w:eastAsia="Gulim" w:cs="Arial"/>
                <w:b/>
                <w:sz w:val="20"/>
                <w:lang w:eastAsia="ko-KR"/>
              </w:rPr>
              <w:t>Input Capacity (</w:t>
            </w:r>
            <w:proofErr w:type="spellStart"/>
            <w:r w:rsidRPr="00C23903">
              <w:rPr>
                <w:rFonts w:eastAsia="Gulim" w:cs="Arial"/>
                <w:b/>
                <w:sz w:val="20"/>
                <w:lang w:eastAsia="ko-KR"/>
              </w:rPr>
              <w:t>kBtu</w:t>
            </w:r>
            <w:proofErr w:type="spellEnd"/>
            <w:r w:rsidRPr="00C23903">
              <w:rPr>
                <w:rFonts w:eastAsia="Gulim" w:cs="Arial"/>
                <w:b/>
                <w:sz w:val="20"/>
                <w:lang w:eastAsia="ko-KR"/>
              </w:rPr>
              <w:t>/</w:t>
            </w:r>
            <w:proofErr w:type="spellStart"/>
            <w:r w:rsidR="0051686B">
              <w:rPr>
                <w:rFonts w:eastAsia="Gulim" w:cs="Arial"/>
                <w:b/>
                <w:sz w:val="20"/>
                <w:lang w:eastAsia="ko-KR"/>
              </w:rPr>
              <w:t>h</w:t>
            </w:r>
            <w:r w:rsidRPr="00C23903">
              <w:rPr>
                <w:rFonts w:eastAsia="Gulim" w:cs="Arial"/>
                <w:b/>
                <w:sz w:val="20"/>
                <w:lang w:eastAsia="ko-KR"/>
              </w:rPr>
              <w:t>r</w:t>
            </w:r>
            <w:proofErr w:type="spellEnd"/>
            <w:r>
              <w:rPr>
                <w:rFonts w:eastAsia="Gulim" w:cs="Arial"/>
                <w:b/>
                <w:sz w:val="20"/>
                <w:lang w:eastAsia="ko-KR"/>
              </w:rPr>
              <w:t>)</w:t>
            </w:r>
          </w:p>
        </w:tc>
      </w:tr>
      <w:tr w:rsidR="002123D9" w:rsidRPr="002914D8" w14:paraId="31AF1EC0" w14:textId="77777777" w:rsidTr="0051686B">
        <w:trPr>
          <w:trHeight w:val="255"/>
        </w:trPr>
        <w:tc>
          <w:tcPr>
            <w:tcW w:w="1349" w:type="dxa"/>
            <w:shd w:val="clear" w:color="auto" w:fill="auto"/>
            <w:noWrap/>
            <w:vAlign w:val="bottom"/>
          </w:tcPr>
          <w:p w14:paraId="79529340"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500 </w:t>
            </w:r>
          </w:p>
        </w:tc>
        <w:tc>
          <w:tcPr>
            <w:tcW w:w="1527" w:type="dxa"/>
            <w:shd w:val="clear" w:color="auto" w:fill="auto"/>
            <w:noWrap/>
            <w:vAlign w:val="bottom"/>
          </w:tcPr>
          <w:p w14:paraId="6FE7FBAD"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17.0</w:t>
            </w:r>
          </w:p>
        </w:tc>
      </w:tr>
      <w:tr w:rsidR="002123D9" w:rsidRPr="002914D8" w14:paraId="3C3BA10B" w14:textId="77777777" w:rsidTr="0051686B">
        <w:trPr>
          <w:trHeight w:val="255"/>
        </w:trPr>
        <w:tc>
          <w:tcPr>
            <w:tcW w:w="1349" w:type="dxa"/>
            <w:shd w:val="clear" w:color="auto" w:fill="auto"/>
            <w:noWrap/>
            <w:vAlign w:val="bottom"/>
          </w:tcPr>
          <w:p w14:paraId="263B6BD1"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750 </w:t>
            </w:r>
          </w:p>
        </w:tc>
        <w:tc>
          <w:tcPr>
            <w:tcW w:w="1527" w:type="dxa"/>
            <w:shd w:val="clear" w:color="auto" w:fill="auto"/>
            <w:noWrap/>
            <w:vAlign w:val="bottom"/>
          </w:tcPr>
          <w:p w14:paraId="50A3F004"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25.5</w:t>
            </w:r>
          </w:p>
        </w:tc>
      </w:tr>
      <w:tr w:rsidR="002123D9" w:rsidRPr="002914D8" w14:paraId="52C99DFB" w14:textId="77777777" w:rsidTr="0051686B">
        <w:trPr>
          <w:trHeight w:val="255"/>
        </w:trPr>
        <w:tc>
          <w:tcPr>
            <w:tcW w:w="1349" w:type="dxa"/>
            <w:shd w:val="clear" w:color="auto" w:fill="auto"/>
            <w:noWrap/>
            <w:vAlign w:val="bottom"/>
          </w:tcPr>
          <w:p w14:paraId="569E09CC"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1,000 </w:t>
            </w:r>
          </w:p>
        </w:tc>
        <w:tc>
          <w:tcPr>
            <w:tcW w:w="1527" w:type="dxa"/>
            <w:shd w:val="clear" w:color="auto" w:fill="auto"/>
            <w:noWrap/>
            <w:vAlign w:val="bottom"/>
          </w:tcPr>
          <w:p w14:paraId="07EAB90B"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34.0</w:t>
            </w:r>
          </w:p>
        </w:tc>
      </w:tr>
      <w:tr w:rsidR="002123D9" w:rsidRPr="002914D8" w14:paraId="2FDB65F0" w14:textId="77777777" w:rsidTr="0051686B">
        <w:trPr>
          <w:trHeight w:val="255"/>
        </w:trPr>
        <w:tc>
          <w:tcPr>
            <w:tcW w:w="1349" w:type="dxa"/>
            <w:shd w:val="clear" w:color="auto" w:fill="auto"/>
            <w:noWrap/>
            <w:vAlign w:val="bottom"/>
          </w:tcPr>
          <w:p w14:paraId="1BBE8EDC"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1,500 </w:t>
            </w:r>
          </w:p>
        </w:tc>
        <w:tc>
          <w:tcPr>
            <w:tcW w:w="1527" w:type="dxa"/>
            <w:shd w:val="clear" w:color="auto" w:fill="auto"/>
            <w:noWrap/>
            <w:vAlign w:val="bottom"/>
          </w:tcPr>
          <w:p w14:paraId="787B5E3E"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51.0</w:t>
            </w:r>
          </w:p>
        </w:tc>
      </w:tr>
      <w:tr w:rsidR="002123D9" w:rsidRPr="002914D8" w14:paraId="6A2F0BEC" w14:textId="77777777" w:rsidTr="0051686B">
        <w:trPr>
          <w:trHeight w:val="255"/>
        </w:trPr>
        <w:tc>
          <w:tcPr>
            <w:tcW w:w="1349" w:type="dxa"/>
            <w:shd w:val="clear" w:color="auto" w:fill="auto"/>
            <w:noWrap/>
            <w:vAlign w:val="bottom"/>
          </w:tcPr>
          <w:p w14:paraId="0EE273F1" w14:textId="77777777" w:rsidR="002123D9" w:rsidRPr="00C23903" w:rsidRDefault="002123D9" w:rsidP="0051686B">
            <w:pPr>
              <w:spacing w:before="0" w:after="0" w:line="240" w:lineRule="auto"/>
              <w:ind w:right="328"/>
              <w:jc w:val="right"/>
              <w:rPr>
                <w:rFonts w:eastAsia="Gulim" w:cs="Arial"/>
                <w:sz w:val="20"/>
                <w:lang w:eastAsia="ko-KR"/>
              </w:rPr>
            </w:pPr>
            <w:r w:rsidRPr="00C23903">
              <w:rPr>
                <w:rFonts w:eastAsia="Gulim" w:cs="Arial"/>
                <w:sz w:val="20"/>
                <w:lang w:eastAsia="ko-KR"/>
              </w:rPr>
              <w:t xml:space="preserve">2,000 </w:t>
            </w:r>
          </w:p>
        </w:tc>
        <w:tc>
          <w:tcPr>
            <w:tcW w:w="1527" w:type="dxa"/>
            <w:shd w:val="clear" w:color="auto" w:fill="auto"/>
            <w:noWrap/>
            <w:vAlign w:val="bottom"/>
          </w:tcPr>
          <w:p w14:paraId="2086B088" w14:textId="77777777" w:rsidR="002123D9" w:rsidRPr="00C23903" w:rsidRDefault="002123D9" w:rsidP="0051686B">
            <w:pPr>
              <w:spacing w:before="0" w:after="0" w:line="240" w:lineRule="auto"/>
              <w:ind w:right="80"/>
              <w:jc w:val="center"/>
              <w:rPr>
                <w:rFonts w:eastAsia="Gulim" w:cs="Arial"/>
                <w:sz w:val="20"/>
                <w:lang w:eastAsia="ko-KR"/>
              </w:rPr>
            </w:pPr>
            <w:r w:rsidRPr="00C23903">
              <w:rPr>
                <w:rFonts w:eastAsia="Gulim" w:cs="Arial"/>
                <w:sz w:val="20"/>
                <w:lang w:eastAsia="ko-KR"/>
              </w:rPr>
              <w:t>68.0</w:t>
            </w:r>
          </w:p>
        </w:tc>
      </w:tr>
    </w:tbl>
    <w:p w14:paraId="29E9579E" w14:textId="77777777" w:rsidR="002123D9" w:rsidRPr="002914D8" w:rsidRDefault="002123D9" w:rsidP="002123D9"/>
    <w:p w14:paraId="77D31E0A" w14:textId="424F6CC2" w:rsidR="002123D9" w:rsidRPr="002914D8" w:rsidRDefault="002123D9" w:rsidP="002123D9">
      <w:r>
        <w:t xml:space="preserve">The </w:t>
      </w:r>
      <w:r w:rsidRPr="002914D8">
        <w:t xml:space="preserve">correlation between </w:t>
      </w:r>
      <w:r>
        <w:t xml:space="preserve">monthly </w:t>
      </w:r>
      <w:r w:rsidRPr="002914D8">
        <w:t>gas consumption and HDD data</w:t>
      </w:r>
      <w:r w:rsidRPr="002914D8">
        <w:rPr>
          <w:rStyle w:val="FootnoteReference"/>
        </w:rPr>
        <w:footnoteReference w:id="5"/>
      </w:r>
      <w:r>
        <w:t xml:space="preserve"> of</w:t>
      </w:r>
      <w:r w:rsidRPr="002914D8">
        <w:t xml:space="preserve"> each home </w:t>
      </w:r>
      <w:r>
        <w:t>between</w:t>
      </w:r>
      <w:r w:rsidRPr="002914D8">
        <w:t xml:space="preserve"> 2008</w:t>
      </w:r>
      <w:r>
        <w:t xml:space="preserve"> through </w:t>
      </w:r>
      <w:r w:rsidRPr="002914D8">
        <w:t xml:space="preserve">2010 </w:t>
      </w:r>
      <w:r>
        <w:t>was</w:t>
      </w:r>
      <w:r w:rsidRPr="002914D8">
        <w:t xml:space="preserve"> </w:t>
      </w:r>
      <w:r>
        <w:t>estimated</w:t>
      </w:r>
      <w:r w:rsidRPr="002914D8">
        <w:t xml:space="preserve"> </w:t>
      </w:r>
      <w:r>
        <w:t>for</w:t>
      </w:r>
      <w:r w:rsidRPr="002914D8">
        <w:t xml:space="preserve"> each of </w:t>
      </w:r>
      <w:r>
        <w:t xml:space="preserve">the </w:t>
      </w:r>
      <w:r w:rsidRPr="002914D8">
        <w:t xml:space="preserve">16 </w:t>
      </w:r>
      <w:r>
        <w:t xml:space="preserve">California </w:t>
      </w:r>
      <w:r w:rsidRPr="002914D8">
        <w:t xml:space="preserve">climate zones. </w:t>
      </w:r>
      <w:r>
        <w:t>Specifically, f</w:t>
      </w:r>
      <w:r w:rsidRPr="002914D8">
        <w:t>or each home</w:t>
      </w:r>
      <w:r>
        <w:t xml:space="preserve"> in the sample</w:t>
      </w:r>
      <w:r w:rsidRPr="002914D8">
        <w:t xml:space="preserve"> the correlation between gas consumption and HDD data was </w:t>
      </w:r>
      <w:r>
        <w:t>estimated</w:t>
      </w:r>
      <w:r w:rsidRPr="002914D8">
        <w:t xml:space="preserve"> </w:t>
      </w:r>
      <w:r>
        <w:t>with a l</w:t>
      </w:r>
      <w:r w:rsidRPr="002914D8">
        <w:t>inear trend line slope equation</w:t>
      </w:r>
      <w:r>
        <w:t>:</w:t>
      </w:r>
      <w:r w:rsidRPr="002914D8">
        <w:rPr>
          <w:rStyle w:val="FootnoteReference"/>
        </w:rPr>
        <w:footnoteReference w:id="6"/>
      </w:r>
    </w:p>
    <w:p w14:paraId="79345712" w14:textId="77777777" w:rsidR="002123D9" w:rsidRDefault="002123D9" w:rsidP="002123D9">
      <w:pPr>
        <w:ind w:left="720"/>
      </w:pPr>
      <w:r w:rsidRPr="006C0A74">
        <w:object w:dxaOrig="1920" w:dyaOrig="680" w14:anchorId="01F15E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5pt;height:28pt" o:ole="">
            <v:imagedata r:id="rId14" o:title=""/>
          </v:shape>
          <o:OLEObject Type="Embed" ProgID="Equation.3" ShapeID="_x0000_i1025" DrawAspect="Content" ObjectID="_1617797625" r:id="rId15"/>
        </w:object>
      </w:r>
    </w:p>
    <w:p w14:paraId="67FD4E0A" w14:textId="77777777" w:rsidR="002123D9" w:rsidRPr="00B63315" w:rsidRDefault="002123D9" w:rsidP="002123D9">
      <w:pPr>
        <w:ind w:left="1440"/>
        <w:rPr>
          <w:rFonts w:ascii="Cambria Math" w:hAnsi="Cambria Math"/>
          <w:i/>
          <w:sz w:val="18"/>
        </w:rPr>
      </w:pPr>
      <w:r w:rsidRPr="00B63315">
        <w:rPr>
          <w:rFonts w:ascii="Cambria Math" w:hAnsi="Cambria Math"/>
          <w:i/>
          <w:sz w:val="18"/>
        </w:rPr>
        <w:t xml:space="preserve">x = </w:t>
      </w:r>
      <w:r>
        <w:rPr>
          <w:rFonts w:ascii="Cambria Math" w:hAnsi="Cambria Math"/>
          <w:i/>
          <w:sz w:val="18"/>
        </w:rPr>
        <w:t>M</w:t>
      </w:r>
      <w:r w:rsidRPr="00B63315">
        <w:rPr>
          <w:rFonts w:ascii="Cambria Math" w:hAnsi="Cambria Math"/>
          <w:i/>
          <w:sz w:val="18"/>
        </w:rPr>
        <w:t>onthly heating degree days, HDD/mo</w:t>
      </w:r>
      <w:r>
        <w:rPr>
          <w:rFonts w:ascii="Cambria Math" w:hAnsi="Cambria Math"/>
          <w:i/>
          <w:sz w:val="18"/>
        </w:rPr>
        <w:t>nth</w:t>
      </w:r>
    </w:p>
    <w:p w14:paraId="7BA7C340" w14:textId="77777777" w:rsidR="002123D9" w:rsidRPr="00B63315" w:rsidRDefault="002123D9" w:rsidP="002123D9">
      <w:pPr>
        <w:ind w:left="1440"/>
        <w:rPr>
          <w:rFonts w:ascii="Cambria Math" w:hAnsi="Cambria Math"/>
          <w:i/>
          <w:sz w:val="18"/>
        </w:rPr>
      </w:pPr>
      <w:r w:rsidRPr="00B63315">
        <w:rPr>
          <w:rFonts w:ascii="Cambria Math" w:hAnsi="Cambria Math"/>
          <w:i/>
          <w:sz w:val="18"/>
        </w:rPr>
        <w:t xml:space="preserve">y = </w:t>
      </w:r>
      <w:r>
        <w:rPr>
          <w:rFonts w:ascii="Cambria Math" w:hAnsi="Cambria Math"/>
          <w:i/>
          <w:sz w:val="18"/>
        </w:rPr>
        <w:t>M</w:t>
      </w:r>
      <w:r w:rsidRPr="00B63315">
        <w:rPr>
          <w:rFonts w:ascii="Cambria Math" w:hAnsi="Cambria Math"/>
          <w:i/>
          <w:sz w:val="18"/>
        </w:rPr>
        <w:t>onthly gas consumption, therms/mo</w:t>
      </w:r>
      <w:r>
        <w:rPr>
          <w:rFonts w:ascii="Cambria Math" w:hAnsi="Cambria Math"/>
          <w:i/>
          <w:sz w:val="18"/>
        </w:rPr>
        <w:t>nth</w:t>
      </w:r>
    </w:p>
    <w:p w14:paraId="6DFA647C" w14:textId="77777777" w:rsidR="002123D9" w:rsidRPr="006C0A74" w:rsidRDefault="002123D9" w:rsidP="002123D9"/>
    <w:p w14:paraId="39EDDB2A" w14:textId="1CFAC05D" w:rsidR="002123D9" w:rsidRDefault="002123D9" w:rsidP="002123D9">
      <w:r>
        <w:t>The</w:t>
      </w:r>
      <w:r w:rsidRPr="002914D8">
        <w:t xml:space="preserve"> y-intercept</w:t>
      </w:r>
      <w:r>
        <w:t xml:space="preserve"> </w:t>
      </w:r>
      <w:r w:rsidRPr="002914D8">
        <w:rPr>
          <w:position w:val="-10"/>
        </w:rPr>
        <w:object w:dxaOrig="1240" w:dyaOrig="320" w14:anchorId="23C3E4A4">
          <v:shape id="_x0000_i1026" type="#_x0000_t75" style="width:53.5pt;height:13.5pt" o:ole="">
            <v:imagedata r:id="rId16" o:title=""/>
          </v:shape>
          <o:OLEObject Type="Embed" ProgID="Equation.3" ShapeID="_x0000_i1026" DrawAspect="Content" ObjectID="_1617797626" r:id="rId17"/>
        </w:object>
      </w:r>
      <w:r>
        <w:t xml:space="preserve"> of the regression </w:t>
      </w:r>
      <w:r w:rsidRPr="002914D8">
        <w:t xml:space="preserve">was </w:t>
      </w:r>
      <w:r>
        <w:t>included</w:t>
      </w:r>
      <w:r w:rsidRPr="002914D8">
        <w:t xml:space="preserve"> to account for non-space heating gas consumption. This represents the </w:t>
      </w:r>
      <w:r>
        <w:t xml:space="preserve">gas </w:t>
      </w:r>
      <w:r w:rsidRPr="002914D8">
        <w:t xml:space="preserve">consumption </w:t>
      </w:r>
      <w:r>
        <w:t>required for</w:t>
      </w:r>
      <w:r w:rsidRPr="002914D8">
        <w:t xml:space="preserve"> </w:t>
      </w:r>
      <w:r>
        <w:t xml:space="preserve">other gas-fired </w:t>
      </w:r>
      <w:r w:rsidRPr="002914D8">
        <w:t>appliances</w:t>
      </w:r>
      <w:r>
        <w:t>,</w:t>
      </w:r>
      <w:r w:rsidRPr="002914D8">
        <w:t xml:space="preserve"> such as water heater, cooking stove, oven, and clothes dryer.</w:t>
      </w:r>
      <w:r>
        <w:t xml:space="preserve"> The </w:t>
      </w:r>
      <w:r w:rsidRPr="002914D8">
        <w:t xml:space="preserve">R-squared value for each regression </w:t>
      </w:r>
      <w:r>
        <w:t>was</w:t>
      </w:r>
      <w:r w:rsidRPr="002914D8">
        <w:t xml:space="preserve"> also calculated to </w:t>
      </w:r>
      <w:r>
        <w:t>identify and exclude</w:t>
      </w:r>
      <w:r w:rsidRPr="002914D8">
        <w:t xml:space="preserve"> the outliers. </w:t>
      </w:r>
    </w:p>
    <w:p w14:paraId="13EDCB7E" w14:textId="2F7F809E" w:rsidR="00933919" w:rsidRPr="002914D8" w:rsidRDefault="00933919" w:rsidP="007C664D">
      <w:pPr>
        <w:pStyle w:val="eTRMHeading4"/>
      </w:pPr>
      <w:r w:rsidRPr="002914D8">
        <w:t xml:space="preserve">Baseline </w:t>
      </w:r>
      <w:r w:rsidR="00183A50">
        <w:t>Efficiency and Gas Usage</w:t>
      </w:r>
    </w:p>
    <w:p w14:paraId="24A4652F" w14:textId="377C6DFF" w:rsidR="00933919" w:rsidRPr="002914D8" w:rsidRDefault="00780558" w:rsidP="007C664D">
      <w:r>
        <w:t xml:space="preserve">The </w:t>
      </w:r>
      <w:r w:rsidR="00933919" w:rsidRPr="002914D8">
        <w:t xml:space="preserve">baseline </w:t>
      </w:r>
      <w:r w:rsidR="00B63315">
        <w:t xml:space="preserve">AFUE </w:t>
      </w:r>
      <w:r w:rsidR="00933919" w:rsidRPr="002914D8">
        <w:t xml:space="preserve">efficiencies were calculated </w:t>
      </w:r>
      <w:r w:rsidR="00B63315">
        <w:t>as the average</w:t>
      </w:r>
      <w:r w:rsidR="00933919" w:rsidRPr="002914D8">
        <w:t xml:space="preserve"> AFUE of </w:t>
      </w:r>
      <w:r w:rsidR="00B63315">
        <w:t xml:space="preserve">gravity </w:t>
      </w:r>
      <w:r w:rsidR="00933919" w:rsidRPr="002914D8">
        <w:t>wall furnace</w:t>
      </w:r>
      <w:r w:rsidR="00B63315">
        <w:t xml:space="preserve"> models</w:t>
      </w:r>
      <w:r w:rsidR="00933919" w:rsidRPr="002914D8">
        <w:t xml:space="preserve"> available in the market</w:t>
      </w:r>
      <w:r w:rsidR="00183A50">
        <w:t>.</w:t>
      </w:r>
      <w:r w:rsidR="002123D9">
        <w:rPr>
          <w:rStyle w:val="FootnoteReference"/>
        </w:rPr>
        <w:footnoteReference w:id="7"/>
      </w:r>
      <w:r w:rsidR="00183A50">
        <w:t xml:space="preserve"> (See Base Case Description.)</w:t>
      </w:r>
      <w:r w:rsidR="00183A50" w:rsidRPr="002914D8">
        <w:t xml:space="preserve"> </w:t>
      </w:r>
      <w:r w:rsidR="00B63315">
        <w:t xml:space="preserve">The resultant average baseline AFUE by input capacity range is specified below. </w:t>
      </w:r>
    </w:p>
    <w:p w14:paraId="51CA8FB2" w14:textId="77777777" w:rsidR="00933919" w:rsidRPr="002914D8" w:rsidRDefault="00933919" w:rsidP="00B63315">
      <w:pPr>
        <w:pStyle w:val="Caption"/>
      </w:pPr>
      <w:bookmarkStart w:id="52" w:name="_Toc325381943"/>
      <w:r w:rsidRPr="002914D8">
        <w:t>Baseline Efficiencies</w:t>
      </w:r>
      <w:bookmarkEnd w:id="52"/>
    </w:p>
    <w:tbl>
      <w:tblPr>
        <w:tblW w:w="2880" w:type="dxa"/>
        <w:tblInd w:w="-1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440"/>
        <w:gridCol w:w="1440"/>
      </w:tblGrid>
      <w:tr w:rsidR="00307A60" w:rsidRPr="003E5123" w14:paraId="1C19A3B0" w14:textId="77777777" w:rsidTr="00307A60">
        <w:trPr>
          <w:cantSplit/>
          <w:trHeight w:val="20"/>
          <w:tblHeader/>
        </w:trPr>
        <w:tc>
          <w:tcPr>
            <w:tcW w:w="1440" w:type="dxa"/>
            <w:shd w:val="clear" w:color="auto" w:fill="F2F2F2" w:themeFill="background1" w:themeFillShade="F2"/>
            <w:noWrap/>
            <w:vAlign w:val="bottom"/>
            <w:hideMark/>
          </w:tcPr>
          <w:p w14:paraId="705FB5ED" w14:textId="10D3839F" w:rsidR="00307A60" w:rsidRPr="003E5123" w:rsidRDefault="00307A60" w:rsidP="00307A60">
            <w:pPr>
              <w:spacing w:before="0" w:after="0" w:line="240" w:lineRule="auto"/>
              <w:jc w:val="center"/>
              <w:rPr>
                <w:rFonts w:eastAsia="Times New Roman" w:cs="Calibri Light"/>
                <w:b/>
                <w:color w:val="000000"/>
                <w:sz w:val="20"/>
                <w:szCs w:val="16"/>
              </w:rPr>
            </w:pPr>
            <w:r w:rsidRPr="00A671DC">
              <w:rPr>
                <w:rFonts w:eastAsia="Gulim" w:cs="Calibri Light"/>
                <w:b/>
                <w:color w:val="000000"/>
                <w:sz w:val="20"/>
                <w:szCs w:val="20"/>
                <w:lang w:eastAsia="ko-KR"/>
              </w:rPr>
              <w:t>Input Capacity (Btu/</w:t>
            </w:r>
            <w:proofErr w:type="spellStart"/>
            <w:r w:rsidRPr="00A671DC">
              <w:rPr>
                <w:rFonts w:eastAsia="Gulim" w:cs="Calibri Light"/>
                <w:b/>
                <w:color w:val="000000"/>
                <w:sz w:val="20"/>
                <w:szCs w:val="20"/>
                <w:lang w:eastAsia="ko-KR"/>
              </w:rPr>
              <w:t>hr</w:t>
            </w:r>
            <w:proofErr w:type="spellEnd"/>
            <w:r w:rsidRPr="00A671DC">
              <w:rPr>
                <w:rFonts w:eastAsia="Gulim" w:cs="Calibri Light"/>
                <w:b/>
                <w:color w:val="000000"/>
                <w:sz w:val="20"/>
                <w:szCs w:val="20"/>
                <w:lang w:eastAsia="ko-KR"/>
              </w:rPr>
              <w:t>)</w:t>
            </w:r>
          </w:p>
        </w:tc>
        <w:tc>
          <w:tcPr>
            <w:tcW w:w="1440" w:type="dxa"/>
            <w:shd w:val="clear" w:color="auto" w:fill="F2F2F2" w:themeFill="background1" w:themeFillShade="F2"/>
            <w:noWrap/>
            <w:vAlign w:val="bottom"/>
            <w:hideMark/>
          </w:tcPr>
          <w:p w14:paraId="22D3380A" w14:textId="015B573D" w:rsidR="00307A60" w:rsidRPr="003E5123" w:rsidRDefault="00307A60" w:rsidP="00307A60">
            <w:pPr>
              <w:spacing w:before="0" w:after="0" w:line="240" w:lineRule="auto"/>
              <w:jc w:val="center"/>
              <w:rPr>
                <w:rFonts w:eastAsia="Times New Roman" w:cs="Calibri Light"/>
                <w:b/>
                <w:color w:val="000000"/>
                <w:sz w:val="20"/>
                <w:szCs w:val="16"/>
              </w:rPr>
            </w:pPr>
            <w:r>
              <w:rPr>
                <w:rFonts w:eastAsia="Gulim" w:cs="Calibri Light"/>
                <w:b/>
                <w:bCs/>
                <w:color w:val="000000"/>
                <w:sz w:val="20"/>
                <w:szCs w:val="20"/>
                <w:lang w:eastAsia="ko-KR"/>
              </w:rPr>
              <w:t xml:space="preserve">Baseline </w:t>
            </w:r>
            <w:r>
              <w:rPr>
                <w:rFonts w:eastAsia="Gulim" w:cs="Calibri Light"/>
                <w:b/>
                <w:bCs/>
                <w:color w:val="000000"/>
                <w:sz w:val="20"/>
                <w:szCs w:val="20"/>
                <w:lang w:eastAsia="ko-KR"/>
              </w:rPr>
              <w:br/>
              <w:t>AFUE</w:t>
            </w:r>
            <w:r w:rsidRPr="00A671DC">
              <w:rPr>
                <w:rFonts w:eastAsia="Gulim" w:cs="Calibri Light"/>
                <w:b/>
                <w:bCs/>
                <w:color w:val="000000"/>
                <w:sz w:val="20"/>
                <w:szCs w:val="20"/>
                <w:lang w:eastAsia="ko-KR"/>
              </w:rPr>
              <w:t xml:space="preserve"> (%)</w:t>
            </w:r>
            <w:r>
              <w:rPr>
                <w:rFonts w:eastAsia="Gulim" w:cs="Calibri Light"/>
                <w:b/>
                <w:bCs/>
                <w:color w:val="000000"/>
                <w:sz w:val="20"/>
                <w:szCs w:val="20"/>
                <w:lang w:eastAsia="ko-KR"/>
              </w:rPr>
              <w:t xml:space="preserve"> </w:t>
            </w:r>
          </w:p>
        </w:tc>
      </w:tr>
      <w:tr w:rsidR="00307A60" w:rsidRPr="003E5123" w14:paraId="093595A8" w14:textId="77777777" w:rsidTr="00307A60">
        <w:trPr>
          <w:cantSplit/>
          <w:trHeight w:val="20"/>
        </w:trPr>
        <w:tc>
          <w:tcPr>
            <w:tcW w:w="1440" w:type="dxa"/>
            <w:shd w:val="clear" w:color="auto" w:fill="auto"/>
            <w:noWrap/>
            <w:vAlign w:val="center"/>
            <w:hideMark/>
          </w:tcPr>
          <w:p w14:paraId="1EA9586D" w14:textId="1692242E" w:rsidR="00307A60" w:rsidRPr="003E5123" w:rsidRDefault="00307A60" w:rsidP="00307A60">
            <w:pPr>
              <w:spacing w:before="0" w:after="0" w:line="240" w:lineRule="auto"/>
              <w:jc w:val="center"/>
              <w:rPr>
                <w:rFonts w:eastAsia="Times New Roman" w:cs="Calibri Light"/>
                <w:color w:val="000000"/>
                <w:sz w:val="20"/>
                <w:szCs w:val="16"/>
              </w:rPr>
            </w:pPr>
            <w:r w:rsidRPr="00A671DC">
              <w:rPr>
                <w:rFonts w:eastAsia="Gulim" w:cs="Calibri Light"/>
                <w:color w:val="000000"/>
                <w:sz w:val="20"/>
                <w:szCs w:val="20"/>
                <w:lang w:eastAsia="ko-KR"/>
              </w:rPr>
              <w:t>25</w:t>
            </w:r>
            <w:r>
              <w:rPr>
                <w:rFonts w:eastAsia="Gulim" w:cs="Calibri Light"/>
                <w:color w:val="000000"/>
                <w:sz w:val="20"/>
                <w:szCs w:val="20"/>
                <w:lang w:eastAsia="ko-KR"/>
              </w:rPr>
              <w:t>,</w:t>
            </w:r>
            <w:r w:rsidRPr="00A671DC">
              <w:rPr>
                <w:rFonts w:eastAsia="Gulim" w:cs="Calibri Light"/>
                <w:color w:val="000000"/>
                <w:sz w:val="20"/>
                <w:szCs w:val="20"/>
                <w:lang w:eastAsia="ko-KR"/>
              </w:rPr>
              <w:t>000</w:t>
            </w:r>
          </w:p>
        </w:tc>
        <w:tc>
          <w:tcPr>
            <w:tcW w:w="1440" w:type="dxa"/>
            <w:shd w:val="clear" w:color="auto" w:fill="auto"/>
            <w:noWrap/>
            <w:vAlign w:val="center"/>
            <w:hideMark/>
          </w:tcPr>
          <w:p w14:paraId="61B21DFE" w14:textId="52D0F226" w:rsidR="00307A60" w:rsidRPr="003E5123" w:rsidRDefault="00307A60" w:rsidP="00307A60">
            <w:pPr>
              <w:spacing w:before="0" w:after="0" w:line="240" w:lineRule="auto"/>
              <w:jc w:val="center"/>
              <w:rPr>
                <w:rFonts w:eastAsia="Times New Roman" w:cs="Calibri Light"/>
                <w:color w:val="000000"/>
                <w:sz w:val="20"/>
                <w:szCs w:val="16"/>
              </w:rPr>
            </w:pPr>
            <w:r w:rsidRPr="00BC7C7E">
              <w:rPr>
                <w:rFonts w:eastAsia="Gulim" w:cs="Calibri Light"/>
                <w:bCs/>
                <w:sz w:val="20"/>
                <w:szCs w:val="20"/>
                <w:lang w:eastAsia="ko-KR"/>
              </w:rPr>
              <w:t>65.0%</w:t>
            </w:r>
          </w:p>
        </w:tc>
      </w:tr>
      <w:tr w:rsidR="00307A60" w:rsidRPr="003E5123" w14:paraId="737A90A4" w14:textId="77777777" w:rsidTr="00183A50">
        <w:trPr>
          <w:cantSplit/>
          <w:trHeight w:val="20"/>
        </w:trPr>
        <w:tc>
          <w:tcPr>
            <w:tcW w:w="1440" w:type="dxa"/>
            <w:shd w:val="clear" w:color="auto" w:fill="auto"/>
            <w:noWrap/>
            <w:vAlign w:val="center"/>
          </w:tcPr>
          <w:p w14:paraId="67BB1596" w14:textId="31089F01" w:rsidR="00307A60" w:rsidRPr="003E5123" w:rsidRDefault="00183A50" w:rsidP="00307A60">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35,000</w:t>
            </w:r>
          </w:p>
        </w:tc>
        <w:tc>
          <w:tcPr>
            <w:tcW w:w="1440" w:type="dxa"/>
            <w:shd w:val="clear" w:color="auto" w:fill="auto"/>
            <w:noWrap/>
            <w:vAlign w:val="center"/>
          </w:tcPr>
          <w:p w14:paraId="0F38073E" w14:textId="2EF57282" w:rsidR="00307A60" w:rsidRPr="003E5123" w:rsidRDefault="00183A50" w:rsidP="00307A60">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66.3%</w:t>
            </w:r>
          </w:p>
        </w:tc>
      </w:tr>
      <w:tr w:rsidR="00307A60" w:rsidRPr="003E5123" w14:paraId="0E01DD49" w14:textId="77777777" w:rsidTr="00183A50">
        <w:trPr>
          <w:cantSplit/>
          <w:trHeight w:val="20"/>
        </w:trPr>
        <w:tc>
          <w:tcPr>
            <w:tcW w:w="1440" w:type="dxa"/>
            <w:shd w:val="clear" w:color="auto" w:fill="auto"/>
            <w:noWrap/>
            <w:vAlign w:val="center"/>
          </w:tcPr>
          <w:p w14:paraId="400BC97B" w14:textId="0211AE59" w:rsidR="00307A60" w:rsidRPr="003E5123" w:rsidRDefault="00183A50" w:rsidP="00307A60">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50,000</w:t>
            </w:r>
          </w:p>
        </w:tc>
        <w:tc>
          <w:tcPr>
            <w:tcW w:w="1440" w:type="dxa"/>
            <w:shd w:val="clear" w:color="auto" w:fill="auto"/>
            <w:noWrap/>
            <w:vAlign w:val="center"/>
          </w:tcPr>
          <w:p w14:paraId="1F3D4EB9" w14:textId="41255B2A" w:rsidR="00307A60" w:rsidRPr="003E5123" w:rsidRDefault="00183A50" w:rsidP="00307A60">
            <w:pPr>
              <w:spacing w:before="0" w:after="0" w:line="240" w:lineRule="auto"/>
              <w:jc w:val="center"/>
              <w:rPr>
                <w:rFonts w:eastAsia="Times New Roman" w:cs="Calibri Light"/>
                <w:color w:val="000000"/>
                <w:sz w:val="20"/>
                <w:szCs w:val="16"/>
              </w:rPr>
            </w:pPr>
            <w:r>
              <w:rPr>
                <w:rFonts w:eastAsia="Times New Roman" w:cs="Calibri Light"/>
                <w:color w:val="000000"/>
                <w:sz w:val="20"/>
                <w:szCs w:val="16"/>
              </w:rPr>
              <w:t>66.8%</w:t>
            </w:r>
          </w:p>
        </w:tc>
      </w:tr>
    </w:tbl>
    <w:p w14:paraId="458486BC" w14:textId="0831B09E" w:rsidR="00B63315" w:rsidRDefault="00B63315" w:rsidP="007C664D"/>
    <w:p w14:paraId="2D1BBCB7" w14:textId="55E8497C" w:rsidR="00933919" w:rsidRPr="002914D8" w:rsidRDefault="00933919" w:rsidP="007C664D">
      <w:r w:rsidRPr="002914D8">
        <w:lastRenderedPageBreak/>
        <w:t xml:space="preserve">The analysis </w:t>
      </w:r>
      <w:r w:rsidR="00183A50">
        <w:t xml:space="preserve">results </w:t>
      </w:r>
      <w:r w:rsidRPr="002914D8">
        <w:t xml:space="preserve">of gas usage history from selected homes with </w:t>
      </w:r>
      <w:r w:rsidR="00183A50">
        <w:t xml:space="preserve">a </w:t>
      </w:r>
      <w:r w:rsidRPr="002914D8">
        <w:t xml:space="preserve">wall </w:t>
      </w:r>
      <w:r w:rsidR="00183A50">
        <w:t>furnace are presented below.</w:t>
      </w:r>
      <w:r w:rsidR="001209A8">
        <w:rPr>
          <w:rStyle w:val="FootnoteReference"/>
        </w:rPr>
        <w:footnoteReference w:id="8"/>
      </w:r>
      <w:r w:rsidR="00183A50">
        <w:t xml:space="preserve"> </w:t>
      </w:r>
      <w:r w:rsidR="00780558">
        <w:t xml:space="preserve">The </w:t>
      </w:r>
      <w:r w:rsidR="005622AF">
        <w:t>s</w:t>
      </w:r>
      <w:r w:rsidR="005622AF" w:rsidRPr="002914D8">
        <w:t>ingle-family</w:t>
      </w:r>
      <w:r w:rsidRPr="002914D8">
        <w:t xml:space="preserve"> results </w:t>
      </w:r>
      <w:r w:rsidR="0007034C">
        <w:t>were drawn from the</w:t>
      </w:r>
      <w:r w:rsidRPr="002914D8">
        <w:t xml:space="preserve"> eQuest </w:t>
      </w:r>
      <w:r w:rsidR="0007034C">
        <w:t xml:space="preserve">energy simulation models </w:t>
      </w:r>
      <w:r w:rsidRPr="002914D8">
        <w:t>using the data from the regression analysis of the customer consumption data.</w:t>
      </w:r>
    </w:p>
    <w:p w14:paraId="1C23721A" w14:textId="5A0FFB28" w:rsidR="00933919" w:rsidRDefault="00933919" w:rsidP="007C664D">
      <w:r w:rsidRPr="002914D8">
        <w:t xml:space="preserve">Multifamily results </w:t>
      </w:r>
      <w:r w:rsidR="00780558">
        <w:t>were drawn</w:t>
      </w:r>
      <w:r w:rsidRPr="002914D8">
        <w:t xml:space="preserve"> directly from the regression analysis of the customer data, and not from eQuest</w:t>
      </w:r>
      <w:r w:rsidR="0007034C">
        <w:t xml:space="preserve"> simulation models </w:t>
      </w:r>
      <w:r w:rsidRPr="002914D8">
        <w:t xml:space="preserve">because the </w:t>
      </w:r>
      <w:r w:rsidR="00183A50">
        <w:t>multifamily</w:t>
      </w:r>
      <w:r w:rsidRPr="002914D8">
        <w:t xml:space="preserve"> building model designed for DEER resulted in incorrect values as shown in the analysis file due to several bugs imbedded in the building model.</w:t>
      </w:r>
    </w:p>
    <w:p w14:paraId="16DD1D13" w14:textId="15EE726D" w:rsidR="00933919" w:rsidRPr="002914D8" w:rsidRDefault="00933919" w:rsidP="00183A50">
      <w:pPr>
        <w:pStyle w:val="Caption"/>
      </w:pPr>
      <w:bookmarkStart w:id="53" w:name="_Toc325381944"/>
      <w:r w:rsidRPr="002914D8">
        <w:t xml:space="preserve">Baseline </w:t>
      </w:r>
      <w:r w:rsidRPr="002914D8">
        <w:rPr>
          <w:caps/>
        </w:rPr>
        <w:t>g</w:t>
      </w:r>
      <w:r w:rsidRPr="002914D8">
        <w:t xml:space="preserve">as </w:t>
      </w:r>
      <w:r w:rsidRPr="002914D8">
        <w:rPr>
          <w:caps/>
        </w:rPr>
        <w:t>c</w:t>
      </w:r>
      <w:r w:rsidRPr="002914D8">
        <w:t xml:space="preserve">onsumption for </w:t>
      </w:r>
      <w:r w:rsidRPr="002914D8">
        <w:rPr>
          <w:caps/>
        </w:rPr>
        <w:t>s</w:t>
      </w:r>
      <w:r w:rsidRPr="002914D8">
        <w:t xml:space="preserve">pace </w:t>
      </w:r>
      <w:r w:rsidRPr="002914D8">
        <w:rPr>
          <w:caps/>
        </w:rPr>
        <w:t>h</w:t>
      </w:r>
      <w:r w:rsidRPr="002914D8">
        <w:t>eating</w:t>
      </w:r>
      <w:bookmarkEnd w:id="53"/>
      <w:r w:rsidR="00183A50">
        <w:t xml:space="preserve"> </w:t>
      </w:r>
    </w:p>
    <w:tbl>
      <w:tblPr>
        <w:tblW w:w="772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99" w:type="dxa"/>
          <w:right w:w="99" w:type="dxa"/>
        </w:tblCellMar>
        <w:tblLook w:val="0000" w:firstRow="0" w:lastRow="0" w:firstColumn="0" w:lastColumn="0" w:noHBand="0" w:noVBand="0"/>
      </w:tblPr>
      <w:tblGrid>
        <w:gridCol w:w="1098"/>
        <w:gridCol w:w="1008"/>
        <w:gridCol w:w="1008"/>
        <w:gridCol w:w="1152"/>
        <w:gridCol w:w="1728"/>
        <w:gridCol w:w="1728"/>
      </w:tblGrid>
      <w:tr w:rsidR="00933919" w:rsidRPr="00183A50" w14:paraId="0456FD15" w14:textId="77777777" w:rsidTr="00780558">
        <w:trPr>
          <w:cantSplit/>
          <w:trHeight w:val="20"/>
          <w:tblHeader/>
        </w:trPr>
        <w:tc>
          <w:tcPr>
            <w:tcW w:w="1098" w:type="dxa"/>
            <w:shd w:val="clear" w:color="auto" w:fill="F2F2F2" w:themeFill="background1" w:themeFillShade="F2"/>
            <w:vAlign w:val="bottom"/>
          </w:tcPr>
          <w:p w14:paraId="3BB11C46" w14:textId="77777777" w:rsidR="00933919" w:rsidRPr="00183A50" w:rsidRDefault="00933919" w:rsidP="00183A50">
            <w:pPr>
              <w:keepNext/>
              <w:keepLines/>
              <w:spacing w:before="0" w:after="0" w:line="240" w:lineRule="auto"/>
              <w:jc w:val="center"/>
              <w:rPr>
                <w:rFonts w:eastAsia="Gulim" w:cs="Calibri Light"/>
                <w:b/>
                <w:sz w:val="20"/>
                <w:szCs w:val="20"/>
                <w:lang w:eastAsia="ko-KR"/>
              </w:rPr>
            </w:pPr>
            <w:r w:rsidRPr="00183A50">
              <w:rPr>
                <w:rFonts w:eastAsia="Gulim" w:cs="Calibri Light"/>
                <w:b/>
                <w:sz w:val="20"/>
                <w:szCs w:val="20"/>
                <w:lang w:eastAsia="ko-KR"/>
              </w:rPr>
              <w:t>Climate Zone</w:t>
            </w:r>
          </w:p>
        </w:tc>
        <w:tc>
          <w:tcPr>
            <w:tcW w:w="1008" w:type="dxa"/>
            <w:shd w:val="clear" w:color="auto" w:fill="F2F2F2" w:themeFill="background1" w:themeFillShade="F2"/>
            <w:vAlign w:val="bottom"/>
          </w:tcPr>
          <w:p w14:paraId="14967004" w14:textId="77777777" w:rsidR="00933919" w:rsidRPr="00183A50" w:rsidRDefault="00933919" w:rsidP="00183A50">
            <w:pPr>
              <w:keepNext/>
              <w:keepLines/>
              <w:spacing w:before="0" w:after="0" w:line="240" w:lineRule="auto"/>
              <w:jc w:val="center"/>
              <w:rPr>
                <w:rFonts w:eastAsia="Gulim" w:cs="Calibri Light"/>
                <w:b/>
                <w:sz w:val="20"/>
                <w:szCs w:val="20"/>
                <w:lang w:eastAsia="ko-KR"/>
              </w:rPr>
            </w:pPr>
            <w:r w:rsidRPr="00183A50">
              <w:rPr>
                <w:rFonts w:eastAsia="Gulim" w:cs="Calibri Light"/>
                <w:b/>
                <w:sz w:val="20"/>
                <w:szCs w:val="20"/>
                <w:lang w:eastAsia="ko-KR"/>
              </w:rPr>
              <w:t>97.5% DD</w:t>
            </w:r>
          </w:p>
        </w:tc>
        <w:tc>
          <w:tcPr>
            <w:tcW w:w="1008" w:type="dxa"/>
            <w:shd w:val="clear" w:color="auto" w:fill="F2F2F2" w:themeFill="background1" w:themeFillShade="F2"/>
            <w:vAlign w:val="bottom"/>
          </w:tcPr>
          <w:p w14:paraId="6A5400F9" w14:textId="77777777" w:rsidR="00933919" w:rsidRPr="00183A50" w:rsidRDefault="00933919" w:rsidP="00183A50">
            <w:pPr>
              <w:keepNext/>
              <w:keepLines/>
              <w:spacing w:before="0" w:after="0" w:line="240" w:lineRule="auto"/>
              <w:jc w:val="center"/>
              <w:rPr>
                <w:rFonts w:eastAsia="Gulim" w:cs="Calibri Light"/>
                <w:b/>
                <w:sz w:val="20"/>
                <w:szCs w:val="20"/>
                <w:lang w:eastAsia="ko-KR"/>
              </w:rPr>
            </w:pPr>
            <w:r w:rsidRPr="00183A50">
              <w:rPr>
                <w:rFonts w:eastAsia="Gulim" w:cs="Calibri Light"/>
                <w:b/>
                <w:sz w:val="20"/>
                <w:szCs w:val="20"/>
                <w:lang w:eastAsia="ko-KR"/>
              </w:rPr>
              <w:t>HDD</w:t>
            </w:r>
          </w:p>
        </w:tc>
        <w:tc>
          <w:tcPr>
            <w:tcW w:w="1152" w:type="dxa"/>
            <w:shd w:val="clear" w:color="auto" w:fill="F2F2F2" w:themeFill="background1" w:themeFillShade="F2"/>
            <w:vAlign w:val="bottom"/>
          </w:tcPr>
          <w:p w14:paraId="33B64126" w14:textId="086D9A8E" w:rsidR="00933919" w:rsidRPr="00183A50" w:rsidRDefault="000139EF" w:rsidP="00183A50">
            <w:pPr>
              <w:keepNext/>
              <w:keepLines/>
              <w:spacing w:before="0" w:after="0" w:line="240" w:lineRule="auto"/>
              <w:jc w:val="center"/>
              <w:rPr>
                <w:rFonts w:eastAsia="Gulim" w:cs="Calibri Light"/>
                <w:b/>
                <w:sz w:val="20"/>
                <w:szCs w:val="20"/>
                <w:lang w:eastAsia="ko-KR"/>
              </w:rPr>
            </w:pPr>
            <w:r>
              <w:rPr>
                <w:rFonts w:eastAsia="Gulim" w:cs="Calibri Light"/>
                <w:b/>
                <w:sz w:val="20"/>
                <w:szCs w:val="20"/>
                <w:lang w:eastAsia="ko-KR"/>
              </w:rPr>
              <w:t xml:space="preserve">% </w:t>
            </w:r>
            <w:r w:rsidR="005622AF">
              <w:rPr>
                <w:rFonts w:eastAsia="Gulim" w:cs="Calibri Light"/>
                <w:b/>
                <w:sz w:val="20"/>
                <w:szCs w:val="20"/>
                <w:lang w:eastAsia="ko-KR"/>
              </w:rPr>
              <w:t>o</w:t>
            </w:r>
            <w:r>
              <w:rPr>
                <w:rFonts w:eastAsia="Gulim" w:cs="Calibri Light"/>
                <w:b/>
                <w:sz w:val="20"/>
                <w:szCs w:val="20"/>
                <w:lang w:eastAsia="ko-KR"/>
              </w:rPr>
              <w:t xml:space="preserve">f </w:t>
            </w:r>
            <w:r w:rsidR="00933919" w:rsidRPr="00183A50">
              <w:rPr>
                <w:rFonts w:eastAsia="Gulim" w:cs="Calibri Light"/>
                <w:b/>
                <w:sz w:val="20"/>
                <w:szCs w:val="20"/>
                <w:lang w:eastAsia="ko-KR"/>
              </w:rPr>
              <w:t xml:space="preserve">SCG Population </w:t>
            </w:r>
          </w:p>
        </w:tc>
        <w:tc>
          <w:tcPr>
            <w:tcW w:w="1728" w:type="dxa"/>
            <w:shd w:val="clear" w:color="auto" w:fill="F2F2F2" w:themeFill="background1" w:themeFillShade="F2"/>
            <w:vAlign w:val="bottom"/>
          </w:tcPr>
          <w:p w14:paraId="71EE2FD6" w14:textId="5ACB463F" w:rsidR="00933919" w:rsidRPr="00183A50" w:rsidRDefault="00183A50" w:rsidP="00183A50">
            <w:pPr>
              <w:keepNext/>
              <w:keepLines/>
              <w:spacing w:before="0" w:after="0" w:line="240" w:lineRule="auto"/>
              <w:jc w:val="center"/>
              <w:rPr>
                <w:rFonts w:eastAsia="Gulim" w:cs="Calibri Light"/>
                <w:b/>
                <w:sz w:val="20"/>
                <w:szCs w:val="20"/>
                <w:lang w:eastAsia="ko-KR"/>
              </w:rPr>
            </w:pPr>
            <w:r>
              <w:rPr>
                <w:rFonts w:eastAsia="Gulim" w:cs="Calibri Light"/>
                <w:b/>
                <w:sz w:val="20"/>
                <w:szCs w:val="20"/>
                <w:lang w:eastAsia="ko-KR"/>
              </w:rPr>
              <w:t>Single Family - Annual Gas Usage for Heating (</w:t>
            </w:r>
            <w:r w:rsidR="00933919" w:rsidRPr="00183A50">
              <w:rPr>
                <w:rFonts w:eastAsia="Gulim" w:cs="Calibri Light"/>
                <w:b/>
                <w:sz w:val="20"/>
                <w:szCs w:val="20"/>
                <w:lang w:eastAsia="ko-KR"/>
              </w:rPr>
              <w:t>Therms/</w:t>
            </w:r>
            <w:r>
              <w:rPr>
                <w:rFonts w:eastAsia="Gulim" w:cs="Calibri Light"/>
                <w:b/>
                <w:sz w:val="20"/>
                <w:szCs w:val="20"/>
                <w:lang w:eastAsia="ko-KR"/>
              </w:rPr>
              <w:t>home)</w:t>
            </w:r>
          </w:p>
        </w:tc>
        <w:tc>
          <w:tcPr>
            <w:tcW w:w="1728" w:type="dxa"/>
            <w:shd w:val="clear" w:color="auto" w:fill="F2F2F2" w:themeFill="background1" w:themeFillShade="F2"/>
            <w:vAlign w:val="bottom"/>
          </w:tcPr>
          <w:p w14:paraId="59AE0732" w14:textId="6FCEE6EA" w:rsidR="00933919" w:rsidRPr="00183A50" w:rsidRDefault="00183A50" w:rsidP="00183A50">
            <w:pPr>
              <w:keepNext/>
              <w:keepLines/>
              <w:spacing w:before="0" w:after="0" w:line="240" w:lineRule="auto"/>
              <w:jc w:val="center"/>
              <w:rPr>
                <w:rFonts w:eastAsia="Gulim" w:cs="Calibri Light"/>
                <w:b/>
                <w:sz w:val="20"/>
                <w:szCs w:val="20"/>
                <w:lang w:eastAsia="ko-KR"/>
              </w:rPr>
            </w:pPr>
            <w:r>
              <w:rPr>
                <w:rFonts w:eastAsia="Gulim" w:cs="Calibri Light"/>
                <w:b/>
                <w:sz w:val="20"/>
                <w:szCs w:val="20"/>
                <w:lang w:eastAsia="ko-KR"/>
              </w:rPr>
              <w:t xml:space="preserve">Multifamily - Annual Gas Usage for </w:t>
            </w:r>
            <w:r w:rsidR="00933919" w:rsidRPr="00183A50">
              <w:rPr>
                <w:rFonts w:eastAsia="Gulim" w:cs="Calibri Light"/>
                <w:b/>
                <w:sz w:val="20"/>
                <w:szCs w:val="20"/>
                <w:lang w:eastAsia="ko-KR"/>
              </w:rPr>
              <w:t xml:space="preserve">Heating </w:t>
            </w:r>
            <w:r>
              <w:rPr>
                <w:rFonts w:eastAsia="Gulim" w:cs="Calibri Light"/>
                <w:b/>
                <w:sz w:val="20"/>
                <w:szCs w:val="20"/>
                <w:lang w:eastAsia="ko-KR"/>
              </w:rPr>
              <w:t>(</w:t>
            </w:r>
            <w:r w:rsidR="00933919" w:rsidRPr="00183A50">
              <w:rPr>
                <w:rFonts w:eastAsia="Gulim" w:cs="Calibri Light"/>
                <w:b/>
                <w:sz w:val="20"/>
                <w:szCs w:val="20"/>
                <w:lang w:eastAsia="ko-KR"/>
              </w:rPr>
              <w:t>Therms/</w:t>
            </w:r>
            <w:r>
              <w:rPr>
                <w:rFonts w:eastAsia="Gulim" w:cs="Calibri Light"/>
                <w:b/>
                <w:sz w:val="20"/>
                <w:szCs w:val="20"/>
                <w:lang w:eastAsia="ko-KR"/>
              </w:rPr>
              <w:t>h</w:t>
            </w:r>
            <w:r w:rsidR="00933919" w:rsidRPr="00183A50">
              <w:rPr>
                <w:rFonts w:eastAsia="Gulim" w:cs="Calibri Light"/>
                <w:b/>
                <w:sz w:val="20"/>
                <w:szCs w:val="20"/>
                <w:lang w:eastAsia="ko-KR"/>
              </w:rPr>
              <w:t>ome</w:t>
            </w:r>
            <w:r>
              <w:rPr>
                <w:rFonts w:eastAsia="Gulim" w:cs="Calibri Light"/>
                <w:b/>
                <w:sz w:val="20"/>
                <w:szCs w:val="20"/>
                <w:lang w:eastAsia="ko-KR"/>
              </w:rPr>
              <w:t>)</w:t>
            </w:r>
          </w:p>
        </w:tc>
      </w:tr>
      <w:tr w:rsidR="00933919" w:rsidRPr="002914D8" w14:paraId="2633969F" w14:textId="77777777" w:rsidTr="00183A50">
        <w:trPr>
          <w:cantSplit/>
          <w:trHeight w:val="20"/>
        </w:trPr>
        <w:tc>
          <w:tcPr>
            <w:tcW w:w="1098" w:type="dxa"/>
            <w:shd w:val="clear" w:color="auto" w:fill="auto"/>
            <w:noWrap/>
            <w:vAlign w:val="center"/>
          </w:tcPr>
          <w:p w14:paraId="1837C208" w14:textId="77777777" w:rsidR="00933919" w:rsidRPr="00183A50" w:rsidRDefault="00933919" w:rsidP="00183A50">
            <w:pPr>
              <w:keepNext/>
              <w:keepLines/>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CZ01</w:t>
            </w:r>
          </w:p>
        </w:tc>
        <w:tc>
          <w:tcPr>
            <w:tcW w:w="1008" w:type="dxa"/>
            <w:shd w:val="clear" w:color="auto" w:fill="auto"/>
            <w:noWrap/>
            <w:vAlign w:val="center"/>
          </w:tcPr>
          <w:p w14:paraId="2E1B779C" w14:textId="3CE80571" w:rsidR="00933919" w:rsidRPr="00183A50" w:rsidRDefault="00933919" w:rsidP="00183A50">
            <w:pPr>
              <w:keepNext/>
              <w:keepLines/>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37</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6EC8792E" w14:textId="77777777" w:rsidR="00933919" w:rsidRPr="00183A50" w:rsidRDefault="00933919" w:rsidP="00183A50">
            <w:pPr>
              <w:keepNext/>
              <w:keepLines/>
              <w:spacing w:before="0" w:after="0" w:line="240" w:lineRule="auto"/>
              <w:jc w:val="right"/>
              <w:rPr>
                <w:rFonts w:cs="Calibri Light"/>
                <w:sz w:val="20"/>
                <w:szCs w:val="20"/>
              </w:rPr>
            </w:pPr>
            <w:r w:rsidRPr="00183A50">
              <w:rPr>
                <w:rFonts w:cs="Calibri Light"/>
                <w:sz w:val="20"/>
                <w:szCs w:val="20"/>
              </w:rPr>
              <w:t>5,132</w:t>
            </w:r>
          </w:p>
        </w:tc>
        <w:tc>
          <w:tcPr>
            <w:tcW w:w="1152" w:type="dxa"/>
            <w:shd w:val="clear" w:color="auto" w:fill="auto"/>
            <w:noWrap/>
            <w:vAlign w:val="center"/>
          </w:tcPr>
          <w:p w14:paraId="1BDDCDED" w14:textId="77777777" w:rsidR="00933919" w:rsidRPr="00183A50" w:rsidRDefault="00933919" w:rsidP="00183A50">
            <w:pPr>
              <w:keepNext/>
              <w:keepLines/>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2731CC73"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552.6</w:t>
            </w:r>
          </w:p>
        </w:tc>
        <w:tc>
          <w:tcPr>
            <w:tcW w:w="1728" w:type="dxa"/>
            <w:vAlign w:val="center"/>
          </w:tcPr>
          <w:p w14:paraId="3C7D18F7"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415.6</w:t>
            </w:r>
          </w:p>
        </w:tc>
      </w:tr>
      <w:tr w:rsidR="00933919" w:rsidRPr="002914D8" w14:paraId="2D2EF54F" w14:textId="77777777" w:rsidTr="00183A50">
        <w:trPr>
          <w:cantSplit/>
          <w:trHeight w:val="20"/>
        </w:trPr>
        <w:tc>
          <w:tcPr>
            <w:tcW w:w="1098" w:type="dxa"/>
            <w:shd w:val="clear" w:color="auto" w:fill="auto"/>
            <w:noWrap/>
            <w:vAlign w:val="center"/>
          </w:tcPr>
          <w:p w14:paraId="242611E7" w14:textId="77777777" w:rsidR="00933919" w:rsidRPr="00183A50" w:rsidRDefault="00933919" w:rsidP="00183A50">
            <w:pPr>
              <w:keepNext/>
              <w:keepLines/>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CZ02</w:t>
            </w:r>
          </w:p>
        </w:tc>
        <w:tc>
          <w:tcPr>
            <w:tcW w:w="1008" w:type="dxa"/>
            <w:shd w:val="clear" w:color="auto" w:fill="auto"/>
            <w:noWrap/>
            <w:vAlign w:val="center"/>
          </w:tcPr>
          <w:p w14:paraId="638990F9" w14:textId="2C258403" w:rsidR="00933919" w:rsidRPr="00183A50" w:rsidRDefault="00933919" w:rsidP="00183A50">
            <w:pPr>
              <w:keepNext/>
              <w:keepLines/>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31</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2F8B9A4B" w14:textId="77777777" w:rsidR="00933919" w:rsidRPr="00183A50" w:rsidRDefault="00933919" w:rsidP="00183A50">
            <w:pPr>
              <w:keepNext/>
              <w:keepLines/>
              <w:spacing w:before="0" w:after="0" w:line="240" w:lineRule="auto"/>
              <w:jc w:val="right"/>
              <w:rPr>
                <w:rFonts w:cs="Calibri Light"/>
                <w:sz w:val="20"/>
                <w:szCs w:val="20"/>
              </w:rPr>
            </w:pPr>
            <w:r w:rsidRPr="00183A50">
              <w:rPr>
                <w:rFonts w:cs="Calibri Light"/>
                <w:sz w:val="20"/>
                <w:szCs w:val="20"/>
              </w:rPr>
              <w:t>3,006</w:t>
            </w:r>
          </w:p>
        </w:tc>
        <w:tc>
          <w:tcPr>
            <w:tcW w:w="1152" w:type="dxa"/>
            <w:shd w:val="clear" w:color="auto" w:fill="auto"/>
            <w:noWrap/>
            <w:vAlign w:val="center"/>
          </w:tcPr>
          <w:p w14:paraId="19AAF010" w14:textId="77777777" w:rsidR="00933919" w:rsidRPr="00183A50" w:rsidRDefault="00933919" w:rsidP="00183A50">
            <w:pPr>
              <w:keepNext/>
              <w:keepLines/>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4DC84DDC"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346.7</w:t>
            </w:r>
          </w:p>
        </w:tc>
        <w:tc>
          <w:tcPr>
            <w:tcW w:w="1728" w:type="dxa"/>
            <w:vAlign w:val="center"/>
          </w:tcPr>
          <w:p w14:paraId="185FC5AB"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243.4</w:t>
            </w:r>
          </w:p>
        </w:tc>
      </w:tr>
      <w:tr w:rsidR="00933919" w:rsidRPr="002914D8" w14:paraId="377BC6CF" w14:textId="77777777" w:rsidTr="00183A50">
        <w:trPr>
          <w:cantSplit/>
          <w:trHeight w:val="20"/>
        </w:trPr>
        <w:tc>
          <w:tcPr>
            <w:tcW w:w="1098" w:type="dxa"/>
            <w:shd w:val="clear" w:color="auto" w:fill="auto"/>
            <w:noWrap/>
            <w:vAlign w:val="center"/>
          </w:tcPr>
          <w:p w14:paraId="7D859669" w14:textId="77777777" w:rsidR="00933919" w:rsidRPr="00183A50" w:rsidRDefault="00933919" w:rsidP="00183A50">
            <w:pPr>
              <w:keepNext/>
              <w:keepLines/>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CZ03</w:t>
            </w:r>
          </w:p>
        </w:tc>
        <w:tc>
          <w:tcPr>
            <w:tcW w:w="1008" w:type="dxa"/>
            <w:shd w:val="clear" w:color="auto" w:fill="auto"/>
            <w:noWrap/>
            <w:vAlign w:val="center"/>
          </w:tcPr>
          <w:p w14:paraId="08E83BA0" w14:textId="36463744" w:rsidR="00933919" w:rsidRPr="00183A50" w:rsidRDefault="00933919" w:rsidP="00183A50">
            <w:pPr>
              <w:keepNext/>
              <w:keepLines/>
              <w:spacing w:before="0" w:after="0" w:line="240" w:lineRule="auto"/>
              <w:jc w:val="center"/>
              <w:rPr>
                <w:rFonts w:eastAsia="Gulim" w:cs="Calibri Light"/>
                <w:caps/>
                <w:sz w:val="20"/>
                <w:szCs w:val="20"/>
                <w:lang w:eastAsia="ko-KR"/>
              </w:rPr>
            </w:pPr>
            <w:r w:rsidRPr="00183A50">
              <w:rPr>
                <w:rFonts w:eastAsia="Gulim" w:cs="Calibri Light"/>
                <w:sz w:val="20"/>
                <w:szCs w:val="20"/>
                <w:lang w:eastAsia="ko-KR"/>
              </w:rPr>
              <w:t>38</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504417CE" w14:textId="77777777" w:rsidR="00933919" w:rsidRPr="00183A50" w:rsidRDefault="00933919" w:rsidP="00183A50">
            <w:pPr>
              <w:keepNext/>
              <w:keepLines/>
              <w:spacing w:before="0" w:after="0" w:line="240" w:lineRule="auto"/>
              <w:jc w:val="right"/>
              <w:rPr>
                <w:rFonts w:cs="Calibri Light"/>
                <w:sz w:val="20"/>
                <w:szCs w:val="20"/>
              </w:rPr>
            </w:pPr>
            <w:r w:rsidRPr="00183A50">
              <w:rPr>
                <w:rFonts w:cs="Calibri Light"/>
                <w:sz w:val="20"/>
                <w:szCs w:val="20"/>
              </w:rPr>
              <w:t>3,008</w:t>
            </w:r>
          </w:p>
        </w:tc>
        <w:tc>
          <w:tcPr>
            <w:tcW w:w="1152" w:type="dxa"/>
            <w:shd w:val="clear" w:color="auto" w:fill="auto"/>
            <w:noWrap/>
            <w:vAlign w:val="center"/>
          </w:tcPr>
          <w:p w14:paraId="5F5219E4" w14:textId="77777777" w:rsidR="00933919" w:rsidRPr="00183A50" w:rsidRDefault="00933919" w:rsidP="00183A50">
            <w:pPr>
              <w:keepNext/>
              <w:keepLines/>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6BB83AC8"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292.8</w:t>
            </w:r>
          </w:p>
        </w:tc>
        <w:tc>
          <w:tcPr>
            <w:tcW w:w="1728" w:type="dxa"/>
            <w:vAlign w:val="center"/>
          </w:tcPr>
          <w:p w14:paraId="15B40DA2" w14:textId="77777777" w:rsidR="00933919" w:rsidRPr="00183A50" w:rsidRDefault="00933919" w:rsidP="00183A50">
            <w:pPr>
              <w:keepNext/>
              <w:keepLines/>
              <w:spacing w:before="0" w:after="0" w:line="240" w:lineRule="auto"/>
              <w:ind w:right="445"/>
              <w:jc w:val="right"/>
              <w:rPr>
                <w:rFonts w:cs="Calibri Light"/>
                <w:sz w:val="20"/>
                <w:szCs w:val="20"/>
              </w:rPr>
            </w:pPr>
            <w:r w:rsidRPr="00183A50">
              <w:rPr>
                <w:rFonts w:cs="Calibri Light"/>
                <w:sz w:val="20"/>
                <w:szCs w:val="20"/>
              </w:rPr>
              <w:t>243.5</w:t>
            </w:r>
          </w:p>
        </w:tc>
      </w:tr>
      <w:tr w:rsidR="00933919" w:rsidRPr="002914D8" w14:paraId="6D586F4D" w14:textId="77777777" w:rsidTr="00183A50">
        <w:trPr>
          <w:cantSplit/>
          <w:trHeight w:val="20"/>
        </w:trPr>
        <w:tc>
          <w:tcPr>
            <w:tcW w:w="1098" w:type="dxa"/>
            <w:shd w:val="clear" w:color="auto" w:fill="auto"/>
            <w:noWrap/>
            <w:vAlign w:val="center"/>
          </w:tcPr>
          <w:p w14:paraId="2286CD91"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CZ04</w:t>
            </w:r>
          </w:p>
        </w:tc>
        <w:tc>
          <w:tcPr>
            <w:tcW w:w="1008" w:type="dxa"/>
            <w:shd w:val="clear" w:color="auto" w:fill="auto"/>
            <w:noWrap/>
            <w:vAlign w:val="center"/>
          </w:tcPr>
          <w:p w14:paraId="2888E967" w14:textId="3EC2ECD1"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34</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276ED0F6"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2,582</w:t>
            </w:r>
          </w:p>
        </w:tc>
        <w:tc>
          <w:tcPr>
            <w:tcW w:w="1152" w:type="dxa"/>
            <w:shd w:val="clear" w:color="auto" w:fill="auto"/>
            <w:noWrap/>
            <w:vAlign w:val="center"/>
          </w:tcPr>
          <w:p w14:paraId="61533E37"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1.0%</w:t>
            </w:r>
          </w:p>
        </w:tc>
        <w:tc>
          <w:tcPr>
            <w:tcW w:w="1728" w:type="dxa"/>
            <w:shd w:val="clear" w:color="auto" w:fill="auto"/>
            <w:noWrap/>
            <w:vAlign w:val="center"/>
          </w:tcPr>
          <w:p w14:paraId="51869D72"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277.5</w:t>
            </w:r>
          </w:p>
        </w:tc>
        <w:tc>
          <w:tcPr>
            <w:tcW w:w="1728" w:type="dxa"/>
            <w:vAlign w:val="center"/>
          </w:tcPr>
          <w:p w14:paraId="3452F39C"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209.0</w:t>
            </w:r>
          </w:p>
        </w:tc>
      </w:tr>
      <w:tr w:rsidR="00933919" w:rsidRPr="002914D8" w14:paraId="6DD0301C" w14:textId="77777777" w:rsidTr="00183A50">
        <w:trPr>
          <w:cantSplit/>
          <w:trHeight w:val="20"/>
        </w:trPr>
        <w:tc>
          <w:tcPr>
            <w:tcW w:w="1098" w:type="dxa"/>
            <w:shd w:val="clear" w:color="auto" w:fill="auto"/>
            <w:noWrap/>
            <w:vAlign w:val="center"/>
          </w:tcPr>
          <w:p w14:paraId="74B2CFAF"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CZ05</w:t>
            </w:r>
          </w:p>
        </w:tc>
        <w:tc>
          <w:tcPr>
            <w:tcW w:w="1008" w:type="dxa"/>
            <w:shd w:val="clear" w:color="auto" w:fill="auto"/>
            <w:noWrap/>
            <w:vAlign w:val="center"/>
          </w:tcPr>
          <w:p w14:paraId="0AD67060" w14:textId="5703E1D8"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35</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5FA1D9D5"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3,123</w:t>
            </w:r>
          </w:p>
        </w:tc>
        <w:tc>
          <w:tcPr>
            <w:tcW w:w="1152" w:type="dxa"/>
            <w:shd w:val="clear" w:color="auto" w:fill="auto"/>
            <w:noWrap/>
            <w:vAlign w:val="center"/>
          </w:tcPr>
          <w:p w14:paraId="5F2E9ABE"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2.4%</w:t>
            </w:r>
          </w:p>
        </w:tc>
        <w:tc>
          <w:tcPr>
            <w:tcW w:w="1728" w:type="dxa"/>
            <w:shd w:val="clear" w:color="auto" w:fill="auto"/>
            <w:noWrap/>
            <w:vAlign w:val="center"/>
          </w:tcPr>
          <w:p w14:paraId="19F3471D"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330.8</w:t>
            </w:r>
          </w:p>
        </w:tc>
        <w:tc>
          <w:tcPr>
            <w:tcW w:w="1728" w:type="dxa"/>
            <w:vAlign w:val="center"/>
          </w:tcPr>
          <w:p w14:paraId="24FBE014"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252.8</w:t>
            </w:r>
          </w:p>
        </w:tc>
      </w:tr>
      <w:tr w:rsidR="00933919" w:rsidRPr="002914D8" w14:paraId="4DDE128D" w14:textId="77777777" w:rsidTr="00183A50">
        <w:trPr>
          <w:cantSplit/>
          <w:trHeight w:val="20"/>
        </w:trPr>
        <w:tc>
          <w:tcPr>
            <w:tcW w:w="1098" w:type="dxa"/>
            <w:shd w:val="clear" w:color="auto" w:fill="auto"/>
            <w:noWrap/>
            <w:vAlign w:val="center"/>
          </w:tcPr>
          <w:p w14:paraId="66D2A1FF"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CZ06</w:t>
            </w:r>
          </w:p>
        </w:tc>
        <w:tc>
          <w:tcPr>
            <w:tcW w:w="1008" w:type="dxa"/>
            <w:shd w:val="clear" w:color="auto" w:fill="auto"/>
            <w:noWrap/>
            <w:vAlign w:val="center"/>
          </w:tcPr>
          <w:p w14:paraId="399DAF58" w14:textId="4AFC0617"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43</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715C9889"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1,675</w:t>
            </w:r>
          </w:p>
        </w:tc>
        <w:tc>
          <w:tcPr>
            <w:tcW w:w="1152" w:type="dxa"/>
            <w:shd w:val="clear" w:color="auto" w:fill="auto"/>
            <w:noWrap/>
            <w:vAlign w:val="center"/>
          </w:tcPr>
          <w:p w14:paraId="0854AA3F"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15.2%</w:t>
            </w:r>
          </w:p>
        </w:tc>
        <w:tc>
          <w:tcPr>
            <w:tcW w:w="1728" w:type="dxa"/>
            <w:shd w:val="clear" w:color="auto" w:fill="auto"/>
            <w:noWrap/>
            <w:vAlign w:val="center"/>
          </w:tcPr>
          <w:p w14:paraId="3313EAB6"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153.4</w:t>
            </w:r>
          </w:p>
        </w:tc>
        <w:tc>
          <w:tcPr>
            <w:tcW w:w="1728" w:type="dxa"/>
            <w:vAlign w:val="center"/>
          </w:tcPr>
          <w:p w14:paraId="1E2007F5"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135.6</w:t>
            </w:r>
          </w:p>
        </w:tc>
      </w:tr>
      <w:tr w:rsidR="00933919" w:rsidRPr="002914D8" w14:paraId="7028671F" w14:textId="77777777" w:rsidTr="00183A50">
        <w:trPr>
          <w:cantSplit/>
          <w:trHeight w:val="20"/>
        </w:trPr>
        <w:tc>
          <w:tcPr>
            <w:tcW w:w="1098" w:type="dxa"/>
            <w:shd w:val="clear" w:color="auto" w:fill="auto"/>
            <w:noWrap/>
            <w:vAlign w:val="center"/>
          </w:tcPr>
          <w:p w14:paraId="5B7A8F2D"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CZ07</w:t>
            </w:r>
          </w:p>
        </w:tc>
        <w:tc>
          <w:tcPr>
            <w:tcW w:w="1008" w:type="dxa"/>
            <w:shd w:val="clear" w:color="auto" w:fill="auto"/>
            <w:noWrap/>
            <w:vAlign w:val="center"/>
          </w:tcPr>
          <w:p w14:paraId="07D39707" w14:textId="41828C67"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42</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5B55ADAD"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1,376</w:t>
            </w:r>
          </w:p>
        </w:tc>
        <w:tc>
          <w:tcPr>
            <w:tcW w:w="1152" w:type="dxa"/>
            <w:shd w:val="clear" w:color="auto" w:fill="auto"/>
            <w:noWrap/>
            <w:vAlign w:val="center"/>
          </w:tcPr>
          <w:p w14:paraId="00F4A04A"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0.5%</w:t>
            </w:r>
          </w:p>
        </w:tc>
        <w:tc>
          <w:tcPr>
            <w:tcW w:w="1728" w:type="dxa"/>
            <w:shd w:val="clear" w:color="auto" w:fill="auto"/>
            <w:noWrap/>
            <w:vAlign w:val="center"/>
          </w:tcPr>
          <w:p w14:paraId="43B5F393"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73.1</w:t>
            </w:r>
          </w:p>
        </w:tc>
        <w:tc>
          <w:tcPr>
            <w:tcW w:w="1728" w:type="dxa"/>
            <w:vAlign w:val="center"/>
          </w:tcPr>
          <w:p w14:paraId="364E2D30"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111.4</w:t>
            </w:r>
          </w:p>
        </w:tc>
      </w:tr>
      <w:tr w:rsidR="00933919" w:rsidRPr="002914D8" w14:paraId="2B05FB4F" w14:textId="77777777" w:rsidTr="00183A50">
        <w:trPr>
          <w:cantSplit/>
          <w:trHeight w:val="20"/>
        </w:trPr>
        <w:tc>
          <w:tcPr>
            <w:tcW w:w="1098" w:type="dxa"/>
            <w:shd w:val="clear" w:color="auto" w:fill="auto"/>
            <w:noWrap/>
            <w:vAlign w:val="center"/>
          </w:tcPr>
          <w:p w14:paraId="5909048D"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CZ08</w:t>
            </w:r>
          </w:p>
        </w:tc>
        <w:tc>
          <w:tcPr>
            <w:tcW w:w="1008" w:type="dxa"/>
            <w:shd w:val="clear" w:color="auto" w:fill="auto"/>
            <w:noWrap/>
            <w:vAlign w:val="center"/>
          </w:tcPr>
          <w:p w14:paraId="4A006B77" w14:textId="48512269"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39</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0D2790B2"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1,340</w:t>
            </w:r>
          </w:p>
        </w:tc>
        <w:tc>
          <w:tcPr>
            <w:tcW w:w="1152" w:type="dxa"/>
            <w:shd w:val="clear" w:color="auto" w:fill="auto"/>
            <w:noWrap/>
            <w:vAlign w:val="center"/>
          </w:tcPr>
          <w:p w14:paraId="41E6B5AF"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22.1%</w:t>
            </w:r>
          </w:p>
        </w:tc>
        <w:tc>
          <w:tcPr>
            <w:tcW w:w="1728" w:type="dxa"/>
            <w:shd w:val="clear" w:color="auto" w:fill="auto"/>
            <w:noWrap/>
            <w:vAlign w:val="center"/>
          </w:tcPr>
          <w:p w14:paraId="4AD4DD2E"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114.1</w:t>
            </w:r>
          </w:p>
        </w:tc>
        <w:tc>
          <w:tcPr>
            <w:tcW w:w="1728" w:type="dxa"/>
            <w:vAlign w:val="center"/>
          </w:tcPr>
          <w:p w14:paraId="6336090C"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108.5</w:t>
            </w:r>
          </w:p>
        </w:tc>
      </w:tr>
      <w:tr w:rsidR="00933919" w:rsidRPr="002914D8" w14:paraId="03AE4FEE" w14:textId="77777777" w:rsidTr="00183A50">
        <w:trPr>
          <w:cantSplit/>
          <w:trHeight w:val="20"/>
        </w:trPr>
        <w:tc>
          <w:tcPr>
            <w:tcW w:w="1098" w:type="dxa"/>
            <w:shd w:val="clear" w:color="auto" w:fill="auto"/>
            <w:noWrap/>
            <w:vAlign w:val="center"/>
          </w:tcPr>
          <w:p w14:paraId="1F86D965" w14:textId="77777777" w:rsidR="00933919" w:rsidRPr="00183A50" w:rsidRDefault="00933919" w:rsidP="00183A50">
            <w:pPr>
              <w:spacing w:before="0" w:after="0" w:line="240" w:lineRule="auto"/>
              <w:ind w:firstLineChars="100" w:firstLine="200"/>
              <w:rPr>
                <w:rFonts w:eastAsia="Gulim" w:cs="Calibri Light"/>
                <w:caps/>
                <w:sz w:val="20"/>
                <w:szCs w:val="20"/>
                <w:lang w:eastAsia="ko-KR"/>
              </w:rPr>
            </w:pPr>
            <w:r w:rsidRPr="00183A50">
              <w:rPr>
                <w:rFonts w:eastAsia="Gulim" w:cs="Calibri Light"/>
                <w:sz w:val="20"/>
                <w:szCs w:val="20"/>
                <w:lang w:eastAsia="ko-KR"/>
              </w:rPr>
              <w:t>CZ09</w:t>
            </w:r>
          </w:p>
        </w:tc>
        <w:tc>
          <w:tcPr>
            <w:tcW w:w="1008" w:type="dxa"/>
            <w:shd w:val="clear" w:color="auto" w:fill="auto"/>
            <w:noWrap/>
            <w:vAlign w:val="center"/>
          </w:tcPr>
          <w:p w14:paraId="134ECD6A" w14:textId="6BA1EB8F" w:rsidR="00933919" w:rsidRPr="00183A50" w:rsidRDefault="00933919" w:rsidP="00183A50">
            <w:pPr>
              <w:spacing w:before="0" w:after="0" w:line="240" w:lineRule="auto"/>
              <w:jc w:val="center"/>
              <w:rPr>
                <w:rFonts w:eastAsia="Gulim" w:cs="Calibri Light"/>
                <w:caps/>
                <w:sz w:val="20"/>
                <w:szCs w:val="20"/>
                <w:lang w:eastAsia="ko-KR"/>
              </w:rPr>
            </w:pPr>
            <w:r w:rsidRPr="00183A50">
              <w:rPr>
                <w:rFonts w:eastAsia="Gulim" w:cs="Calibri Light"/>
                <w:sz w:val="20"/>
                <w:szCs w:val="20"/>
                <w:lang w:eastAsia="ko-KR"/>
              </w:rPr>
              <w:t>40</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512B0731"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1,669</w:t>
            </w:r>
          </w:p>
        </w:tc>
        <w:tc>
          <w:tcPr>
            <w:tcW w:w="1152" w:type="dxa"/>
            <w:shd w:val="clear" w:color="auto" w:fill="auto"/>
            <w:noWrap/>
            <w:vAlign w:val="center"/>
          </w:tcPr>
          <w:p w14:paraId="7ABFB8AA" w14:textId="77777777" w:rsidR="00933919" w:rsidRPr="00183A50" w:rsidRDefault="00933919" w:rsidP="00183A50">
            <w:pPr>
              <w:spacing w:before="0" w:after="0" w:line="240" w:lineRule="auto"/>
              <w:jc w:val="right"/>
              <w:rPr>
                <w:rFonts w:eastAsia="Gulim" w:cs="Calibri Light"/>
                <w:caps/>
                <w:sz w:val="20"/>
                <w:szCs w:val="20"/>
                <w:lang w:eastAsia="ko-KR"/>
              </w:rPr>
            </w:pPr>
            <w:r w:rsidRPr="00183A50">
              <w:rPr>
                <w:rFonts w:eastAsia="Gulim" w:cs="Calibri Light"/>
                <w:sz w:val="20"/>
                <w:szCs w:val="20"/>
                <w:lang w:eastAsia="ko-KR"/>
              </w:rPr>
              <w:t>27.8%</w:t>
            </w:r>
          </w:p>
        </w:tc>
        <w:tc>
          <w:tcPr>
            <w:tcW w:w="1728" w:type="dxa"/>
            <w:shd w:val="clear" w:color="auto" w:fill="auto"/>
            <w:noWrap/>
            <w:vAlign w:val="center"/>
          </w:tcPr>
          <w:p w14:paraId="281C581B"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159.5</w:t>
            </w:r>
          </w:p>
        </w:tc>
        <w:tc>
          <w:tcPr>
            <w:tcW w:w="1728" w:type="dxa"/>
            <w:vAlign w:val="center"/>
          </w:tcPr>
          <w:p w14:paraId="626CD182"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135.1</w:t>
            </w:r>
          </w:p>
        </w:tc>
      </w:tr>
      <w:tr w:rsidR="00933919" w:rsidRPr="002914D8" w14:paraId="6D75AE71" w14:textId="77777777" w:rsidTr="00183A50">
        <w:trPr>
          <w:cantSplit/>
          <w:trHeight w:val="20"/>
        </w:trPr>
        <w:tc>
          <w:tcPr>
            <w:tcW w:w="1098" w:type="dxa"/>
            <w:shd w:val="clear" w:color="auto" w:fill="auto"/>
            <w:noWrap/>
            <w:vAlign w:val="center"/>
          </w:tcPr>
          <w:p w14:paraId="513D1FEC"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CZ10</w:t>
            </w:r>
          </w:p>
        </w:tc>
        <w:tc>
          <w:tcPr>
            <w:tcW w:w="1008" w:type="dxa"/>
            <w:shd w:val="clear" w:color="auto" w:fill="auto"/>
            <w:noWrap/>
            <w:vAlign w:val="center"/>
          </w:tcPr>
          <w:p w14:paraId="30FE7EFF" w14:textId="3DD6CFD9"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35</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2E5AC372"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1,784</w:t>
            </w:r>
          </w:p>
        </w:tc>
        <w:tc>
          <w:tcPr>
            <w:tcW w:w="1152" w:type="dxa"/>
            <w:shd w:val="clear" w:color="auto" w:fill="auto"/>
            <w:noWrap/>
            <w:vAlign w:val="center"/>
          </w:tcPr>
          <w:p w14:paraId="6B08B8D7"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12.5%</w:t>
            </w:r>
          </w:p>
        </w:tc>
        <w:tc>
          <w:tcPr>
            <w:tcW w:w="1728" w:type="dxa"/>
            <w:shd w:val="clear" w:color="auto" w:fill="auto"/>
            <w:noWrap/>
            <w:vAlign w:val="center"/>
          </w:tcPr>
          <w:p w14:paraId="48A7F46F"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185.6</w:t>
            </w:r>
          </w:p>
        </w:tc>
        <w:tc>
          <w:tcPr>
            <w:tcW w:w="1728" w:type="dxa"/>
            <w:vAlign w:val="center"/>
          </w:tcPr>
          <w:p w14:paraId="6E59288D"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144.5</w:t>
            </w:r>
          </w:p>
        </w:tc>
      </w:tr>
      <w:tr w:rsidR="00933919" w:rsidRPr="002914D8" w14:paraId="3309BB7D" w14:textId="77777777" w:rsidTr="00183A50">
        <w:trPr>
          <w:cantSplit/>
          <w:trHeight w:val="20"/>
        </w:trPr>
        <w:tc>
          <w:tcPr>
            <w:tcW w:w="1098" w:type="dxa"/>
            <w:shd w:val="clear" w:color="auto" w:fill="auto"/>
            <w:noWrap/>
            <w:vAlign w:val="center"/>
          </w:tcPr>
          <w:p w14:paraId="56B223C1"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CZ11</w:t>
            </w:r>
          </w:p>
        </w:tc>
        <w:tc>
          <w:tcPr>
            <w:tcW w:w="1008" w:type="dxa"/>
            <w:shd w:val="clear" w:color="auto" w:fill="auto"/>
            <w:noWrap/>
            <w:vAlign w:val="center"/>
          </w:tcPr>
          <w:p w14:paraId="0B1282F3" w14:textId="74F09E42"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32</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603663F7"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2,736</w:t>
            </w:r>
          </w:p>
        </w:tc>
        <w:tc>
          <w:tcPr>
            <w:tcW w:w="1152" w:type="dxa"/>
            <w:shd w:val="clear" w:color="auto" w:fill="auto"/>
            <w:noWrap/>
            <w:vAlign w:val="center"/>
          </w:tcPr>
          <w:p w14:paraId="21A5E3B5"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741D5C96"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334.3</w:t>
            </w:r>
          </w:p>
        </w:tc>
        <w:tc>
          <w:tcPr>
            <w:tcW w:w="1728" w:type="dxa"/>
            <w:vAlign w:val="center"/>
          </w:tcPr>
          <w:p w14:paraId="2575CB6C"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221.5</w:t>
            </w:r>
          </w:p>
        </w:tc>
      </w:tr>
      <w:tr w:rsidR="00933919" w:rsidRPr="002914D8" w14:paraId="60B1F8E2" w14:textId="77777777" w:rsidTr="00183A50">
        <w:trPr>
          <w:cantSplit/>
          <w:trHeight w:val="20"/>
        </w:trPr>
        <w:tc>
          <w:tcPr>
            <w:tcW w:w="1098" w:type="dxa"/>
            <w:shd w:val="clear" w:color="auto" w:fill="auto"/>
            <w:noWrap/>
            <w:vAlign w:val="center"/>
          </w:tcPr>
          <w:p w14:paraId="176A684E"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CZ12</w:t>
            </w:r>
          </w:p>
        </w:tc>
        <w:tc>
          <w:tcPr>
            <w:tcW w:w="1008" w:type="dxa"/>
            <w:shd w:val="clear" w:color="auto" w:fill="auto"/>
            <w:noWrap/>
            <w:vAlign w:val="center"/>
          </w:tcPr>
          <w:p w14:paraId="68302D29" w14:textId="4DF42F6E"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33</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1B4159E9"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2,675</w:t>
            </w:r>
          </w:p>
        </w:tc>
        <w:tc>
          <w:tcPr>
            <w:tcW w:w="1152" w:type="dxa"/>
            <w:shd w:val="clear" w:color="auto" w:fill="auto"/>
            <w:noWrap/>
            <w:vAlign w:val="center"/>
          </w:tcPr>
          <w:p w14:paraId="3522F538"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0.0%</w:t>
            </w:r>
          </w:p>
        </w:tc>
        <w:tc>
          <w:tcPr>
            <w:tcW w:w="1728" w:type="dxa"/>
            <w:shd w:val="clear" w:color="auto" w:fill="auto"/>
            <w:noWrap/>
            <w:vAlign w:val="center"/>
          </w:tcPr>
          <w:p w14:paraId="19263A51"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321.2</w:t>
            </w:r>
          </w:p>
        </w:tc>
        <w:tc>
          <w:tcPr>
            <w:tcW w:w="1728" w:type="dxa"/>
            <w:vAlign w:val="center"/>
          </w:tcPr>
          <w:p w14:paraId="6A97E826"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216.6</w:t>
            </w:r>
          </w:p>
        </w:tc>
      </w:tr>
      <w:tr w:rsidR="00933919" w:rsidRPr="002914D8" w14:paraId="21C52BBA" w14:textId="77777777" w:rsidTr="00183A50">
        <w:trPr>
          <w:cantSplit/>
          <w:trHeight w:val="20"/>
        </w:trPr>
        <w:tc>
          <w:tcPr>
            <w:tcW w:w="1098" w:type="dxa"/>
            <w:shd w:val="clear" w:color="auto" w:fill="auto"/>
            <w:noWrap/>
            <w:vAlign w:val="center"/>
          </w:tcPr>
          <w:p w14:paraId="26A5D257"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CZ13</w:t>
            </w:r>
          </w:p>
        </w:tc>
        <w:tc>
          <w:tcPr>
            <w:tcW w:w="1008" w:type="dxa"/>
            <w:shd w:val="clear" w:color="auto" w:fill="auto"/>
            <w:noWrap/>
            <w:vAlign w:val="center"/>
          </w:tcPr>
          <w:p w14:paraId="42831E16" w14:textId="2BCC66B4"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34</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3B25FA99" w14:textId="77777777" w:rsidR="00933919" w:rsidRPr="00183A50" w:rsidRDefault="00933919" w:rsidP="00183A50">
            <w:pPr>
              <w:spacing w:before="0" w:after="0" w:line="240" w:lineRule="auto"/>
              <w:jc w:val="right"/>
              <w:rPr>
                <w:rFonts w:cs="Calibri Light"/>
                <w:bCs/>
                <w:sz w:val="20"/>
                <w:szCs w:val="20"/>
              </w:rPr>
            </w:pPr>
            <w:r w:rsidRPr="00183A50">
              <w:rPr>
                <w:rFonts w:cs="Calibri Light"/>
                <w:bCs/>
                <w:sz w:val="20"/>
                <w:szCs w:val="20"/>
              </w:rPr>
              <w:t>2,520</w:t>
            </w:r>
          </w:p>
        </w:tc>
        <w:tc>
          <w:tcPr>
            <w:tcW w:w="1152" w:type="dxa"/>
            <w:shd w:val="clear" w:color="auto" w:fill="auto"/>
            <w:noWrap/>
            <w:vAlign w:val="center"/>
          </w:tcPr>
          <w:p w14:paraId="3B0B99CC"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4.6%</w:t>
            </w:r>
          </w:p>
        </w:tc>
        <w:tc>
          <w:tcPr>
            <w:tcW w:w="1728" w:type="dxa"/>
            <w:shd w:val="clear" w:color="auto" w:fill="auto"/>
            <w:noWrap/>
            <w:vAlign w:val="center"/>
          </w:tcPr>
          <w:p w14:paraId="4717F542"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291.6</w:t>
            </w:r>
          </w:p>
        </w:tc>
        <w:tc>
          <w:tcPr>
            <w:tcW w:w="1728" w:type="dxa"/>
            <w:vAlign w:val="center"/>
          </w:tcPr>
          <w:p w14:paraId="7D28D01F"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204.1</w:t>
            </w:r>
          </w:p>
        </w:tc>
      </w:tr>
      <w:tr w:rsidR="00933919" w:rsidRPr="002914D8" w14:paraId="7EC90D19" w14:textId="77777777" w:rsidTr="00183A50">
        <w:trPr>
          <w:cantSplit/>
          <w:trHeight w:val="20"/>
        </w:trPr>
        <w:tc>
          <w:tcPr>
            <w:tcW w:w="1098" w:type="dxa"/>
            <w:shd w:val="clear" w:color="auto" w:fill="auto"/>
            <w:noWrap/>
            <w:vAlign w:val="center"/>
          </w:tcPr>
          <w:p w14:paraId="242B38CB"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CZ14</w:t>
            </w:r>
          </w:p>
        </w:tc>
        <w:tc>
          <w:tcPr>
            <w:tcW w:w="1008" w:type="dxa"/>
            <w:shd w:val="clear" w:color="auto" w:fill="auto"/>
            <w:noWrap/>
            <w:vAlign w:val="center"/>
          </w:tcPr>
          <w:p w14:paraId="292E7C65" w14:textId="5B8CD5C4"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26</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7766EE74"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2,997</w:t>
            </w:r>
          </w:p>
        </w:tc>
        <w:tc>
          <w:tcPr>
            <w:tcW w:w="1152" w:type="dxa"/>
            <w:shd w:val="clear" w:color="auto" w:fill="auto"/>
            <w:noWrap/>
            <w:vAlign w:val="center"/>
          </w:tcPr>
          <w:p w14:paraId="42D6C815"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4.2%</w:t>
            </w:r>
          </w:p>
        </w:tc>
        <w:tc>
          <w:tcPr>
            <w:tcW w:w="1728" w:type="dxa"/>
            <w:shd w:val="clear" w:color="auto" w:fill="auto"/>
            <w:noWrap/>
            <w:vAlign w:val="center"/>
          </w:tcPr>
          <w:p w14:paraId="44C6B5DB"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426.8</w:t>
            </w:r>
          </w:p>
        </w:tc>
        <w:tc>
          <w:tcPr>
            <w:tcW w:w="1728" w:type="dxa"/>
            <w:vAlign w:val="center"/>
          </w:tcPr>
          <w:p w14:paraId="163B5F70"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242.7</w:t>
            </w:r>
          </w:p>
        </w:tc>
      </w:tr>
      <w:tr w:rsidR="00933919" w:rsidRPr="002914D8" w14:paraId="1412E3CD" w14:textId="77777777" w:rsidTr="00183A50">
        <w:trPr>
          <w:cantSplit/>
          <w:trHeight w:val="20"/>
        </w:trPr>
        <w:tc>
          <w:tcPr>
            <w:tcW w:w="1098" w:type="dxa"/>
            <w:shd w:val="clear" w:color="auto" w:fill="auto"/>
            <w:noWrap/>
            <w:vAlign w:val="center"/>
          </w:tcPr>
          <w:p w14:paraId="020867E1" w14:textId="77777777" w:rsidR="00933919" w:rsidRPr="00183A50" w:rsidRDefault="00933919" w:rsidP="00183A50">
            <w:pPr>
              <w:spacing w:before="0" w:after="0" w:line="240" w:lineRule="auto"/>
              <w:ind w:firstLineChars="100" w:firstLine="200"/>
              <w:rPr>
                <w:rFonts w:eastAsia="Gulim" w:cs="Calibri Light"/>
                <w:sz w:val="20"/>
                <w:szCs w:val="20"/>
                <w:lang w:eastAsia="ko-KR"/>
              </w:rPr>
            </w:pPr>
            <w:r w:rsidRPr="00183A50">
              <w:rPr>
                <w:rFonts w:eastAsia="Gulim" w:cs="Calibri Light"/>
                <w:sz w:val="20"/>
                <w:szCs w:val="20"/>
                <w:lang w:eastAsia="ko-KR"/>
              </w:rPr>
              <w:t>CZ15</w:t>
            </w:r>
          </w:p>
        </w:tc>
        <w:tc>
          <w:tcPr>
            <w:tcW w:w="1008" w:type="dxa"/>
            <w:shd w:val="clear" w:color="auto" w:fill="auto"/>
            <w:noWrap/>
            <w:vAlign w:val="center"/>
          </w:tcPr>
          <w:p w14:paraId="1785D684" w14:textId="44F199E4" w:rsidR="00933919" w:rsidRPr="00183A50" w:rsidRDefault="00933919" w:rsidP="00183A50">
            <w:pPr>
              <w:spacing w:before="0" w:after="0" w:line="240" w:lineRule="auto"/>
              <w:jc w:val="center"/>
              <w:rPr>
                <w:rFonts w:eastAsia="Gulim" w:cs="Calibri Light"/>
                <w:sz w:val="20"/>
                <w:szCs w:val="20"/>
                <w:lang w:eastAsia="ko-KR"/>
              </w:rPr>
            </w:pPr>
            <w:r w:rsidRPr="00183A50">
              <w:rPr>
                <w:rFonts w:eastAsia="Gulim" w:cs="Calibri Light"/>
                <w:sz w:val="20"/>
                <w:szCs w:val="20"/>
                <w:lang w:eastAsia="ko-KR"/>
              </w:rPr>
              <w:t>37</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04834D24"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897</w:t>
            </w:r>
          </w:p>
        </w:tc>
        <w:tc>
          <w:tcPr>
            <w:tcW w:w="1152" w:type="dxa"/>
            <w:shd w:val="clear" w:color="auto" w:fill="auto"/>
            <w:noWrap/>
            <w:vAlign w:val="center"/>
          </w:tcPr>
          <w:p w14:paraId="3C3317A0" w14:textId="77777777" w:rsidR="00933919" w:rsidRPr="00183A50" w:rsidRDefault="00933919" w:rsidP="00183A50">
            <w:pPr>
              <w:spacing w:before="0" w:after="0" w:line="240" w:lineRule="auto"/>
              <w:jc w:val="right"/>
              <w:rPr>
                <w:rFonts w:eastAsia="Gulim" w:cs="Calibri Light"/>
                <w:sz w:val="20"/>
                <w:szCs w:val="20"/>
                <w:lang w:eastAsia="ko-KR"/>
              </w:rPr>
            </w:pPr>
            <w:r w:rsidRPr="00183A50">
              <w:rPr>
                <w:rFonts w:eastAsia="Gulim" w:cs="Calibri Light"/>
                <w:sz w:val="20"/>
                <w:szCs w:val="20"/>
                <w:lang w:eastAsia="ko-KR"/>
              </w:rPr>
              <w:t>2.2%</w:t>
            </w:r>
          </w:p>
        </w:tc>
        <w:tc>
          <w:tcPr>
            <w:tcW w:w="1728" w:type="dxa"/>
            <w:shd w:val="clear" w:color="auto" w:fill="auto"/>
            <w:noWrap/>
            <w:vAlign w:val="center"/>
          </w:tcPr>
          <w:p w14:paraId="0F1E1BC9"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102.6</w:t>
            </w:r>
          </w:p>
        </w:tc>
        <w:tc>
          <w:tcPr>
            <w:tcW w:w="1728" w:type="dxa"/>
            <w:vAlign w:val="center"/>
          </w:tcPr>
          <w:p w14:paraId="111CAC83"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72.6</w:t>
            </w:r>
          </w:p>
        </w:tc>
      </w:tr>
      <w:tr w:rsidR="00933919" w:rsidRPr="002914D8" w14:paraId="636711FB" w14:textId="77777777" w:rsidTr="00183A50">
        <w:trPr>
          <w:cantSplit/>
          <w:trHeight w:val="20"/>
        </w:trPr>
        <w:tc>
          <w:tcPr>
            <w:tcW w:w="1098" w:type="dxa"/>
            <w:shd w:val="clear" w:color="auto" w:fill="auto"/>
            <w:noWrap/>
            <w:vAlign w:val="center"/>
          </w:tcPr>
          <w:p w14:paraId="33B9EA84" w14:textId="77777777" w:rsidR="00933919" w:rsidRPr="00183A50" w:rsidRDefault="00933919" w:rsidP="00183A50">
            <w:pPr>
              <w:spacing w:before="0" w:after="0" w:line="240" w:lineRule="auto"/>
              <w:ind w:firstLineChars="100" w:firstLine="200"/>
              <w:rPr>
                <w:rFonts w:eastAsia="Gulim" w:cs="Calibri Light"/>
                <w:caps/>
                <w:sz w:val="20"/>
                <w:szCs w:val="20"/>
                <w:lang w:eastAsia="ko-KR"/>
              </w:rPr>
            </w:pPr>
            <w:r w:rsidRPr="00183A50">
              <w:rPr>
                <w:rFonts w:eastAsia="Gulim" w:cs="Calibri Light"/>
                <w:sz w:val="20"/>
                <w:szCs w:val="20"/>
                <w:lang w:eastAsia="ko-KR"/>
              </w:rPr>
              <w:t>CZ16</w:t>
            </w:r>
          </w:p>
        </w:tc>
        <w:tc>
          <w:tcPr>
            <w:tcW w:w="1008" w:type="dxa"/>
            <w:shd w:val="clear" w:color="auto" w:fill="auto"/>
            <w:noWrap/>
            <w:vAlign w:val="center"/>
          </w:tcPr>
          <w:p w14:paraId="7E66A8E2" w14:textId="03A9A9EE" w:rsidR="00933919" w:rsidRPr="00183A50" w:rsidRDefault="00933919" w:rsidP="00183A50">
            <w:pPr>
              <w:spacing w:before="0" w:after="0" w:line="240" w:lineRule="auto"/>
              <w:jc w:val="center"/>
              <w:rPr>
                <w:rFonts w:eastAsia="Gulim" w:cs="Calibri Light"/>
                <w:caps/>
                <w:sz w:val="20"/>
                <w:szCs w:val="20"/>
                <w:lang w:eastAsia="ko-KR"/>
              </w:rPr>
            </w:pPr>
            <w:r w:rsidRPr="00183A50">
              <w:rPr>
                <w:rFonts w:eastAsia="Gulim" w:cs="Calibri Light"/>
                <w:sz w:val="20"/>
                <w:szCs w:val="20"/>
                <w:lang w:eastAsia="ko-KR"/>
              </w:rPr>
              <w:t>20</w:t>
            </w:r>
            <w:r w:rsidR="00183A50">
              <w:rPr>
                <w:rFonts w:eastAsia="Gulim" w:cs="Calibri Light"/>
                <w:sz w:val="20"/>
                <w:szCs w:val="20"/>
                <w:lang w:eastAsia="ko-KR"/>
              </w:rPr>
              <w:t xml:space="preserve"> </w:t>
            </w:r>
            <w:r w:rsidRPr="00183A50">
              <w:rPr>
                <w:rFonts w:eastAsia="Gulim" w:cs="Calibri Light"/>
                <w:sz w:val="20"/>
                <w:szCs w:val="20"/>
                <w:lang w:eastAsia="ko-KR"/>
              </w:rPr>
              <w:t>°F</w:t>
            </w:r>
          </w:p>
        </w:tc>
        <w:tc>
          <w:tcPr>
            <w:tcW w:w="1008" w:type="dxa"/>
            <w:shd w:val="clear" w:color="auto" w:fill="auto"/>
            <w:noWrap/>
            <w:vAlign w:val="bottom"/>
          </w:tcPr>
          <w:p w14:paraId="4369EBA0" w14:textId="77777777" w:rsidR="00933919" w:rsidRPr="00183A50" w:rsidRDefault="00933919" w:rsidP="00183A50">
            <w:pPr>
              <w:spacing w:before="0" w:after="0" w:line="240" w:lineRule="auto"/>
              <w:jc w:val="right"/>
              <w:rPr>
                <w:rFonts w:cs="Calibri Light"/>
                <w:sz w:val="20"/>
                <w:szCs w:val="20"/>
              </w:rPr>
            </w:pPr>
            <w:r w:rsidRPr="00183A50">
              <w:rPr>
                <w:rFonts w:cs="Calibri Light"/>
                <w:sz w:val="20"/>
                <w:szCs w:val="20"/>
              </w:rPr>
              <w:t>5,511</w:t>
            </w:r>
          </w:p>
        </w:tc>
        <w:tc>
          <w:tcPr>
            <w:tcW w:w="1152" w:type="dxa"/>
            <w:shd w:val="clear" w:color="auto" w:fill="auto"/>
            <w:noWrap/>
            <w:vAlign w:val="center"/>
          </w:tcPr>
          <w:p w14:paraId="518126FA" w14:textId="77777777" w:rsidR="00933919" w:rsidRPr="00183A50" w:rsidRDefault="00933919" w:rsidP="00183A50">
            <w:pPr>
              <w:spacing w:before="0" w:after="0" w:line="240" w:lineRule="auto"/>
              <w:jc w:val="right"/>
              <w:rPr>
                <w:rFonts w:eastAsia="Gulim" w:cs="Calibri Light"/>
                <w:caps/>
                <w:sz w:val="20"/>
                <w:szCs w:val="20"/>
                <w:lang w:eastAsia="ko-KR"/>
              </w:rPr>
            </w:pPr>
            <w:r w:rsidRPr="00183A50">
              <w:rPr>
                <w:rFonts w:eastAsia="Gulim" w:cs="Calibri Light"/>
                <w:sz w:val="20"/>
                <w:szCs w:val="20"/>
                <w:lang w:eastAsia="ko-KR"/>
              </w:rPr>
              <w:t>7.4%</w:t>
            </w:r>
          </w:p>
        </w:tc>
        <w:tc>
          <w:tcPr>
            <w:tcW w:w="1728" w:type="dxa"/>
            <w:shd w:val="clear" w:color="auto" w:fill="auto"/>
            <w:noWrap/>
            <w:vAlign w:val="center"/>
          </w:tcPr>
          <w:p w14:paraId="62C11418"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604.3</w:t>
            </w:r>
          </w:p>
        </w:tc>
        <w:tc>
          <w:tcPr>
            <w:tcW w:w="1728" w:type="dxa"/>
            <w:vAlign w:val="center"/>
          </w:tcPr>
          <w:p w14:paraId="242CBD4E" w14:textId="77777777" w:rsidR="00933919" w:rsidRPr="00183A50" w:rsidRDefault="00933919" w:rsidP="00183A50">
            <w:pPr>
              <w:spacing w:before="0" w:after="0" w:line="240" w:lineRule="auto"/>
              <w:ind w:right="445"/>
              <w:jc w:val="right"/>
              <w:rPr>
                <w:rFonts w:cs="Calibri Light"/>
                <w:sz w:val="20"/>
                <w:szCs w:val="20"/>
              </w:rPr>
            </w:pPr>
            <w:r w:rsidRPr="00183A50">
              <w:rPr>
                <w:rFonts w:cs="Calibri Light"/>
                <w:sz w:val="20"/>
                <w:szCs w:val="20"/>
              </w:rPr>
              <w:t>446.2</w:t>
            </w:r>
          </w:p>
        </w:tc>
      </w:tr>
      <w:tr w:rsidR="00933919" w:rsidRPr="00183A50" w14:paraId="4192062A" w14:textId="77777777" w:rsidTr="00183A50">
        <w:trPr>
          <w:cantSplit/>
          <w:trHeight w:val="20"/>
        </w:trPr>
        <w:tc>
          <w:tcPr>
            <w:tcW w:w="1098" w:type="dxa"/>
            <w:shd w:val="clear" w:color="auto" w:fill="F2F2F2" w:themeFill="background1" w:themeFillShade="F2"/>
            <w:noWrap/>
            <w:vAlign w:val="center"/>
          </w:tcPr>
          <w:p w14:paraId="0429B051" w14:textId="77777777" w:rsidR="00933919" w:rsidRPr="00183A50" w:rsidRDefault="00933919" w:rsidP="00183A50">
            <w:pPr>
              <w:spacing w:before="0" w:after="0" w:line="240" w:lineRule="auto"/>
              <w:rPr>
                <w:rFonts w:eastAsia="Gulim" w:cs="Calibri Light"/>
                <w:b/>
                <w:bCs/>
                <w:sz w:val="20"/>
                <w:szCs w:val="20"/>
                <w:lang w:eastAsia="ko-KR"/>
              </w:rPr>
            </w:pPr>
            <w:r w:rsidRPr="00183A50">
              <w:rPr>
                <w:rFonts w:eastAsia="Gulim" w:cs="Calibri Light"/>
                <w:b/>
                <w:bCs/>
                <w:sz w:val="20"/>
                <w:szCs w:val="20"/>
                <w:lang w:eastAsia="ko-KR"/>
              </w:rPr>
              <w:t>Weighted Average</w:t>
            </w:r>
          </w:p>
        </w:tc>
        <w:tc>
          <w:tcPr>
            <w:tcW w:w="1008" w:type="dxa"/>
            <w:shd w:val="clear" w:color="auto" w:fill="F2F2F2" w:themeFill="background1" w:themeFillShade="F2"/>
            <w:noWrap/>
            <w:vAlign w:val="center"/>
          </w:tcPr>
          <w:p w14:paraId="4E5DB6A4" w14:textId="1EE8CABB" w:rsidR="00933919" w:rsidRPr="00183A50" w:rsidRDefault="00933919" w:rsidP="00183A50">
            <w:pPr>
              <w:spacing w:before="0" w:after="0" w:line="240" w:lineRule="auto"/>
              <w:jc w:val="center"/>
              <w:rPr>
                <w:rFonts w:eastAsia="Gulim" w:cs="Calibri Light"/>
                <w:b/>
                <w:bCs/>
                <w:sz w:val="20"/>
                <w:szCs w:val="20"/>
                <w:lang w:eastAsia="ko-KR"/>
              </w:rPr>
            </w:pPr>
            <w:r w:rsidRPr="00183A50">
              <w:rPr>
                <w:rFonts w:eastAsia="Gulim" w:cs="Calibri Light"/>
                <w:b/>
                <w:bCs/>
                <w:sz w:val="20"/>
                <w:szCs w:val="20"/>
                <w:lang w:eastAsia="ko-KR"/>
              </w:rPr>
              <w:t>35</w:t>
            </w:r>
            <w:r w:rsidR="00183A50" w:rsidRPr="00183A50">
              <w:rPr>
                <w:rFonts w:eastAsia="Gulim" w:cs="Calibri Light"/>
                <w:b/>
                <w:bCs/>
                <w:sz w:val="20"/>
                <w:szCs w:val="20"/>
                <w:lang w:eastAsia="ko-KR"/>
              </w:rPr>
              <w:t xml:space="preserve"> </w:t>
            </w:r>
            <w:r w:rsidRPr="00183A50">
              <w:rPr>
                <w:rFonts w:eastAsia="Gulim" w:cs="Calibri Light"/>
                <w:b/>
                <w:bCs/>
                <w:sz w:val="20"/>
                <w:szCs w:val="20"/>
                <w:lang w:eastAsia="ko-KR"/>
              </w:rPr>
              <w:t>°F</w:t>
            </w:r>
          </w:p>
        </w:tc>
        <w:tc>
          <w:tcPr>
            <w:tcW w:w="1008" w:type="dxa"/>
            <w:shd w:val="clear" w:color="auto" w:fill="F2F2F2" w:themeFill="background1" w:themeFillShade="F2"/>
            <w:noWrap/>
            <w:vAlign w:val="center"/>
          </w:tcPr>
          <w:p w14:paraId="7C3499A6" w14:textId="77777777" w:rsidR="00933919" w:rsidRPr="00183A50" w:rsidRDefault="00933919" w:rsidP="00183A50">
            <w:pPr>
              <w:spacing w:before="0" w:after="0" w:line="240" w:lineRule="auto"/>
              <w:jc w:val="right"/>
              <w:rPr>
                <w:rFonts w:eastAsia="Gulim" w:cs="Calibri Light"/>
                <w:b/>
                <w:bCs/>
                <w:sz w:val="20"/>
                <w:szCs w:val="20"/>
                <w:lang w:eastAsia="ko-KR"/>
              </w:rPr>
            </w:pPr>
            <w:r w:rsidRPr="00183A50">
              <w:rPr>
                <w:rFonts w:eastAsia="Gulim" w:cs="Calibri Light"/>
                <w:b/>
                <w:bCs/>
                <w:sz w:val="20"/>
                <w:szCs w:val="20"/>
                <w:lang w:eastAsia="ko-KR"/>
              </w:rPr>
              <w:t>2,394</w:t>
            </w:r>
          </w:p>
        </w:tc>
        <w:tc>
          <w:tcPr>
            <w:tcW w:w="1152" w:type="dxa"/>
            <w:shd w:val="clear" w:color="auto" w:fill="F2F2F2" w:themeFill="background1" w:themeFillShade="F2"/>
            <w:noWrap/>
            <w:vAlign w:val="center"/>
          </w:tcPr>
          <w:p w14:paraId="08F780FA" w14:textId="4136B734" w:rsidR="00933919" w:rsidRPr="00183A50" w:rsidRDefault="00933919" w:rsidP="00183A50">
            <w:pPr>
              <w:spacing w:before="0" w:after="0" w:line="240" w:lineRule="auto"/>
              <w:jc w:val="right"/>
              <w:rPr>
                <w:rFonts w:eastAsia="Gulim" w:cs="Calibri Light"/>
                <w:b/>
                <w:bCs/>
                <w:sz w:val="20"/>
                <w:szCs w:val="20"/>
                <w:lang w:eastAsia="ko-KR"/>
              </w:rPr>
            </w:pPr>
          </w:p>
        </w:tc>
        <w:tc>
          <w:tcPr>
            <w:tcW w:w="1728" w:type="dxa"/>
            <w:shd w:val="clear" w:color="auto" w:fill="F2F2F2" w:themeFill="background1" w:themeFillShade="F2"/>
            <w:noWrap/>
            <w:vAlign w:val="center"/>
          </w:tcPr>
          <w:p w14:paraId="1A1B9A1D" w14:textId="77777777" w:rsidR="00933919" w:rsidRPr="00183A50" w:rsidRDefault="00933919" w:rsidP="00183A50">
            <w:pPr>
              <w:spacing w:before="0" w:after="0" w:line="240" w:lineRule="auto"/>
              <w:ind w:right="445"/>
              <w:jc w:val="right"/>
              <w:rPr>
                <w:rFonts w:cs="Calibri Light"/>
                <w:b/>
                <w:sz w:val="20"/>
                <w:szCs w:val="20"/>
              </w:rPr>
            </w:pPr>
            <w:r w:rsidRPr="00183A50">
              <w:rPr>
                <w:rFonts w:cs="Calibri Light"/>
                <w:b/>
                <w:sz w:val="20"/>
                <w:szCs w:val="20"/>
              </w:rPr>
              <w:t>205.7</w:t>
            </w:r>
          </w:p>
        </w:tc>
        <w:tc>
          <w:tcPr>
            <w:tcW w:w="1728" w:type="dxa"/>
            <w:shd w:val="clear" w:color="auto" w:fill="F2F2F2" w:themeFill="background1" w:themeFillShade="F2"/>
            <w:vAlign w:val="center"/>
          </w:tcPr>
          <w:p w14:paraId="2FF41338" w14:textId="77777777" w:rsidR="00933919" w:rsidRPr="00183A50" w:rsidRDefault="00933919" w:rsidP="00183A50">
            <w:pPr>
              <w:spacing w:before="0" w:after="0" w:line="240" w:lineRule="auto"/>
              <w:ind w:right="445"/>
              <w:jc w:val="right"/>
              <w:rPr>
                <w:rFonts w:cs="Calibri Light"/>
                <w:b/>
                <w:sz w:val="20"/>
                <w:szCs w:val="20"/>
              </w:rPr>
            </w:pPr>
            <w:r w:rsidRPr="00183A50">
              <w:rPr>
                <w:rFonts w:cs="Calibri Light"/>
                <w:b/>
                <w:sz w:val="20"/>
                <w:szCs w:val="20"/>
              </w:rPr>
              <w:t>163.3</w:t>
            </w:r>
          </w:p>
        </w:tc>
      </w:tr>
    </w:tbl>
    <w:p w14:paraId="0A39330C" w14:textId="77777777" w:rsidR="00933919" w:rsidRPr="002914D8" w:rsidRDefault="00933919" w:rsidP="00B63315"/>
    <w:p w14:paraId="4F67F992" w14:textId="2AB7F614" w:rsidR="00933919" w:rsidRPr="002914D8" w:rsidRDefault="00933919" w:rsidP="007C664D">
      <w:pPr>
        <w:pStyle w:val="eTRMHeading4"/>
      </w:pPr>
      <w:r w:rsidRPr="002914D8">
        <w:t xml:space="preserve">Measure </w:t>
      </w:r>
      <w:r w:rsidR="000139EF">
        <w:t>Case E</w:t>
      </w:r>
      <w:r w:rsidRPr="002914D8">
        <w:t>fficienc</w:t>
      </w:r>
      <w:r w:rsidR="00780558">
        <w:t xml:space="preserve">y </w:t>
      </w:r>
    </w:p>
    <w:p w14:paraId="62DE484E" w14:textId="58A5F6B1" w:rsidR="00933919" w:rsidRPr="002914D8" w:rsidRDefault="00933919" w:rsidP="007C664D">
      <w:r w:rsidRPr="002914D8">
        <w:t xml:space="preserve">The higher efficiency </w:t>
      </w:r>
      <w:r w:rsidR="00EA09AF">
        <w:t>rating</w:t>
      </w:r>
      <w:r w:rsidRPr="002914D8">
        <w:t xml:space="preserve"> of wall furnace is </w:t>
      </w:r>
      <w:r w:rsidR="00EA09AF">
        <w:t>assumed to be</w:t>
      </w:r>
      <w:r w:rsidRPr="002914D8">
        <w:t xml:space="preserve"> 70% AFUE for wall furnace units </w:t>
      </w:r>
      <w:r w:rsidR="00EA09AF">
        <w:t>of</w:t>
      </w:r>
      <w:r w:rsidRPr="002914D8">
        <w:t xml:space="preserve"> all sizes.</w:t>
      </w:r>
      <w:r w:rsidR="00EA09AF">
        <w:t xml:space="preserve"> The percentage of efficiency improvement represents the percent increase of AFUE of the measure case compared to the baseline.</w:t>
      </w:r>
    </w:p>
    <w:p w14:paraId="0488B241" w14:textId="77777777" w:rsidR="00933919" w:rsidRPr="002914D8" w:rsidRDefault="00933919" w:rsidP="00251952">
      <w:pPr>
        <w:pStyle w:val="Caption"/>
        <w:rPr>
          <w:lang w:eastAsia="ko-KR"/>
        </w:rPr>
      </w:pPr>
      <w:bookmarkStart w:id="54" w:name="_Toc325381945"/>
      <w:r w:rsidRPr="002914D8">
        <w:rPr>
          <w:rFonts w:hint="eastAsia"/>
          <w:lang w:eastAsia="ko-KR"/>
        </w:rPr>
        <w:lastRenderedPageBreak/>
        <w:t>Efficiency Comparison</w:t>
      </w:r>
      <w:bookmarkEnd w:id="54"/>
    </w:p>
    <w:tbl>
      <w:tblPr>
        <w:tblW w:w="685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99" w:type="dxa"/>
          <w:right w:w="99" w:type="dxa"/>
        </w:tblCellMar>
        <w:tblLook w:val="0000" w:firstRow="0" w:lastRow="0" w:firstColumn="0" w:lastColumn="0" w:noHBand="0" w:noVBand="0"/>
      </w:tblPr>
      <w:tblGrid>
        <w:gridCol w:w="2448"/>
        <w:gridCol w:w="1530"/>
        <w:gridCol w:w="1440"/>
        <w:gridCol w:w="1440"/>
      </w:tblGrid>
      <w:tr w:rsidR="00780558" w:rsidRPr="00780558" w14:paraId="2EA79BAA" w14:textId="77777777" w:rsidTr="00EA09AF">
        <w:trPr>
          <w:cantSplit/>
          <w:trHeight w:val="20"/>
        </w:trPr>
        <w:tc>
          <w:tcPr>
            <w:tcW w:w="2448" w:type="dxa"/>
            <w:vMerge w:val="restart"/>
            <w:shd w:val="clear" w:color="auto" w:fill="F2F2F2" w:themeFill="background1" w:themeFillShade="F2"/>
            <w:noWrap/>
            <w:vAlign w:val="center"/>
          </w:tcPr>
          <w:p w14:paraId="748E6699" w14:textId="77777777" w:rsidR="00780558" w:rsidRPr="00780558" w:rsidRDefault="00780558" w:rsidP="00251952">
            <w:pPr>
              <w:keepNext/>
              <w:keepLines/>
              <w:spacing w:before="0" w:after="0" w:line="240" w:lineRule="auto"/>
              <w:jc w:val="center"/>
              <w:rPr>
                <w:rFonts w:eastAsia="Gulim" w:cs="Arial"/>
                <w:b/>
                <w:bCs/>
                <w:sz w:val="20"/>
                <w:lang w:eastAsia="ko-KR"/>
              </w:rPr>
            </w:pPr>
          </w:p>
        </w:tc>
        <w:tc>
          <w:tcPr>
            <w:tcW w:w="4410" w:type="dxa"/>
            <w:gridSpan w:val="3"/>
            <w:shd w:val="clear" w:color="auto" w:fill="F2F2F2" w:themeFill="background1" w:themeFillShade="F2"/>
            <w:vAlign w:val="center"/>
          </w:tcPr>
          <w:p w14:paraId="7E7020CF" w14:textId="1A46B90C" w:rsidR="00780558" w:rsidRPr="00780558" w:rsidRDefault="00780558" w:rsidP="00251952">
            <w:pPr>
              <w:keepNext/>
              <w:keepLines/>
              <w:spacing w:before="0" w:after="0" w:line="240" w:lineRule="auto"/>
              <w:jc w:val="center"/>
              <w:rPr>
                <w:rFonts w:eastAsia="Gulim" w:cs="Arial"/>
                <w:b/>
                <w:bCs/>
                <w:sz w:val="20"/>
                <w:lang w:eastAsia="ko-KR"/>
              </w:rPr>
            </w:pPr>
            <w:r w:rsidRPr="00780558">
              <w:rPr>
                <w:rFonts w:eastAsia="Gulim" w:cs="Arial"/>
                <w:b/>
                <w:bCs/>
                <w:sz w:val="20"/>
                <w:lang w:eastAsia="ko-KR"/>
              </w:rPr>
              <w:t>Furnace Capacity (Btu/</w:t>
            </w:r>
            <w:proofErr w:type="spellStart"/>
            <w:r w:rsidRPr="00780558">
              <w:rPr>
                <w:rFonts w:eastAsia="Gulim" w:cs="Arial"/>
                <w:b/>
                <w:bCs/>
                <w:sz w:val="20"/>
                <w:lang w:eastAsia="ko-KR"/>
              </w:rPr>
              <w:t>h</w:t>
            </w:r>
            <w:r w:rsidR="0051686B">
              <w:rPr>
                <w:rFonts w:eastAsia="Gulim" w:cs="Arial"/>
                <w:b/>
                <w:bCs/>
                <w:sz w:val="20"/>
                <w:lang w:eastAsia="ko-KR"/>
              </w:rPr>
              <w:t>r</w:t>
            </w:r>
            <w:proofErr w:type="spellEnd"/>
            <w:r w:rsidRPr="00780558">
              <w:rPr>
                <w:rFonts w:eastAsia="Gulim" w:cs="Arial"/>
                <w:b/>
                <w:bCs/>
                <w:sz w:val="20"/>
                <w:lang w:eastAsia="ko-KR"/>
              </w:rPr>
              <w:t>):</w:t>
            </w:r>
          </w:p>
        </w:tc>
      </w:tr>
      <w:tr w:rsidR="00780558" w:rsidRPr="00780558" w14:paraId="42BE3792" w14:textId="77777777" w:rsidTr="00EA09AF">
        <w:trPr>
          <w:cantSplit/>
          <w:trHeight w:val="20"/>
        </w:trPr>
        <w:tc>
          <w:tcPr>
            <w:tcW w:w="2448" w:type="dxa"/>
            <w:vMerge/>
            <w:shd w:val="clear" w:color="auto" w:fill="F2F2F2" w:themeFill="background1" w:themeFillShade="F2"/>
            <w:noWrap/>
            <w:vAlign w:val="center"/>
          </w:tcPr>
          <w:p w14:paraId="0B2B19E5" w14:textId="27AC8FD5" w:rsidR="00780558" w:rsidRPr="00780558" w:rsidRDefault="00780558" w:rsidP="00251952">
            <w:pPr>
              <w:keepNext/>
              <w:keepLines/>
              <w:spacing w:before="0" w:after="0" w:line="240" w:lineRule="auto"/>
              <w:jc w:val="center"/>
              <w:rPr>
                <w:rFonts w:eastAsia="Gulim" w:cs="Arial"/>
                <w:b/>
                <w:bCs/>
                <w:sz w:val="20"/>
                <w:lang w:eastAsia="ko-KR"/>
              </w:rPr>
            </w:pPr>
          </w:p>
        </w:tc>
        <w:tc>
          <w:tcPr>
            <w:tcW w:w="1530" w:type="dxa"/>
            <w:shd w:val="clear" w:color="auto" w:fill="F2F2F2" w:themeFill="background1" w:themeFillShade="F2"/>
            <w:vAlign w:val="center"/>
          </w:tcPr>
          <w:p w14:paraId="0F8D151A" w14:textId="77777777" w:rsidR="00780558" w:rsidRPr="00780558" w:rsidRDefault="00780558" w:rsidP="00251952">
            <w:pPr>
              <w:keepNext/>
              <w:keepLines/>
              <w:spacing w:before="0" w:after="0" w:line="240" w:lineRule="auto"/>
              <w:jc w:val="center"/>
              <w:rPr>
                <w:rFonts w:eastAsia="Gulim" w:cs="Arial"/>
                <w:b/>
                <w:bCs/>
                <w:sz w:val="20"/>
                <w:lang w:eastAsia="ko-KR"/>
              </w:rPr>
            </w:pPr>
            <w:r w:rsidRPr="00780558">
              <w:rPr>
                <w:rFonts w:eastAsia="Gulim" w:cs="Arial"/>
                <w:b/>
                <w:bCs/>
                <w:sz w:val="20"/>
                <w:lang w:eastAsia="ko-KR"/>
              </w:rPr>
              <w:t>25,000</w:t>
            </w:r>
          </w:p>
        </w:tc>
        <w:tc>
          <w:tcPr>
            <w:tcW w:w="1440" w:type="dxa"/>
            <w:shd w:val="clear" w:color="auto" w:fill="F2F2F2" w:themeFill="background1" w:themeFillShade="F2"/>
            <w:vAlign w:val="center"/>
          </w:tcPr>
          <w:p w14:paraId="326F2EAF" w14:textId="77777777" w:rsidR="00780558" w:rsidRPr="00780558" w:rsidRDefault="00780558" w:rsidP="00251952">
            <w:pPr>
              <w:keepNext/>
              <w:keepLines/>
              <w:spacing w:before="0" w:after="0" w:line="240" w:lineRule="auto"/>
              <w:jc w:val="center"/>
              <w:rPr>
                <w:rFonts w:eastAsia="Gulim" w:cs="Arial"/>
                <w:b/>
                <w:bCs/>
                <w:sz w:val="20"/>
                <w:lang w:eastAsia="ko-KR"/>
              </w:rPr>
            </w:pPr>
            <w:r w:rsidRPr="00780558">
              <w:rPr>
                <w:rFonts w:eastAsia="Gulim" w:cs="Arial"/>
                <w:b/>
                <w:bCs/>
                <w:sz w:val="20"/>
                <w:lang w:eastAsia="ko-KR"/>
              </w:rPr>
              <w:t>35,000</w:t>
            </w:r>
          </w:p>
        </w:tc>
        <w:tc>
          <w:tcPr>
            <w:tcW w:w="1440" w:type="dxa"/>
            <w:shd w:val="clear" w:color="auto" w:fill="F2F2F2" w:themeFill="background1" w:themeFillShade="F2"/>
            <w:vAlign w:val="center"/>
          </w:tcPr>
          <w:p w14:paraId="6E5EB7CD" w14:textId="77777777" w:rsidR="00780558" w:rsidRPr="00780558" w:rsidRDefault="00780558" w:rsidP="00251952">
            <w:pPr>
              <w:keepNext/>
              <w:keepLines/>
              <w:spacing w:before="0" w:after="0" w:line="240" w:lineRule="auto"/>
              <w:jc w:val="center"/>
              <w:rPr>
                <w:rFonts w:eastAsia="Gulim" w:cs="Arial"/>
                <w:b/>
                <w:bCs/>
                <w:sz w:val="20"/>
                <w:lang w:eastAsia="ko-KR"/>
              </w:rPr>
            </w:pPr>
            <w:r w:rsidRPr="00780558">
              <w:rPr>
                <w:rFonts w:eastAsia="Gulim" w:cs="Arial"/>
                <w:b/>
                <w:bCs/>
                <w:sz w:val="20"/>
                <w:lang w:eastAsia="ko-KR"/>
              </w:rPr>
              <w:t>50,000</w:t>
            </w:r>
          </w:p>
        </w:tc>
      </w:tr>
      <w:tr w:rsidR="00933919" w:rsidRPr="00780558" w14:paraId="1D64268B" w14:textId="77777777" w:rsidTr="005622AF">
        <w:trPr>
          <w:cantSplit/>
          <w:trHeight w:val="20"/>
        </w:trPr>
        <w:tc>
          <w:tcPr>
            <w:tcW w:w="2448" w:type="dxa"/>
            <w:shd w:val="clear" w:color="auto" w:fill="auto"/>
            <w:noWrap/>
            <w:vAlign w:val="center"/>
          </w:tcPr>
          <w:p w14:paraId="1666BEDF" w14:textId="21BE1624" w:rsidR="00933919" w:rsidRPr="00780558" w:rsidRDefault="00933919" w:rsidP="00251952">
            <w:pPr>
              <w:keepNext/>
              <w:keepLines/>
              <w:spacing w:before="0" w:after="0" w:line="240" w:lineRule="auto"/>
              <w:rPr>
                <w:rFonts w:eastAsia="Gulim" w:cs="Arial"/>
                <w:b/>
                <w:bCs/>
                <w:sz w:val="20"/>
                <w:lang w:eastAsia="ko-KR"/>
              </w:rPr>
            </w:pPr>
            <w:r w:rsidRPr="00780558">
              <w:rPr>
                <w:rFonts w:eastAsia="Gulim" w:cs="Arial"/>
                <w:b/>
                <w:bCs/>
                <w:sz w:val="20"/>
                <w:lang w:eastAsia="ko-KR"/>
              </w:rPr>
              <w:t>Baseline AFUE</w:t>
            </w:r>
          </w:p>
        </w:tc>
        <w:tc>
          <w:tcPr>
            <w:tcW w:w="1530" w:type="dxa"/>
            <w:shd w:val="clear" w:color="auto" w:fill="auto"/>
            <w:noWrap/>
            <w:vAlign w:val="center"/>
          </w:tcPr>
          <w:p w14:paraId="7EB53AE3"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65.0%</w:t>
            </w:r>
          </w:p>
        </w:tc>
        <w:tc>
          <w:tcPr>
            <w:tcW w:w="1440" w:type="dxa"/>
            <w:shd w:val="clear" w:color="auto" w:fill="auto"/>
            <w:noWrap/>
            <w:vAlign w:val="center"/>
          </w:tcPr>
          <w:p w14:paraId="09A11A6B"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66.3%</w:t>
            </w:r>
          </w:p>
        </w:tc>
        <w:tc>
          <w:tcPr>
            <w:tcW w:w="1440" w:type="dxa"/>
            <w:shd w:val="clear" w:color="auto" w:fill="auto"/>
            <w:noWrap/>
            <w:vAlign w:val="center"/>
          </w:tcPr>
          <w:p w14:paraId="047F2968"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66.8%</w:t>
            </w:r>
          </w:p>
        </w:tc>
      </w:tr>
      <w:tr w:rsidR="00933919" w:rsidRPr="00780558" w14:paraId="36CA54BE" w14:textId="77777777" w:rsidTr="005622AF">
        <w:trPr>
          <w:cantSplit/>
          <w:trHeight w:val="20"/>
        </w:trPr>
        <w:tc>
          <w:tcPr>
            <w:tcW w:w="2448" w:type="dxa"/>
            <w:shd w:val="clear" w:color="auto" w:fill="auto"/>
            <w:noWrap/>
            <w:vAlign w:val="center"/>
          </w:tcPr>
          <w:p w14:paraId="262758F9" w14:textId="14642924" w:rsidR="00933919" w:rsidRPr="00780558" w:rsidRDefault="00933919" w:rsidP="00251952">
            <w:pPr>
              <w:keepNext/>
              <w:keepLines/>
              <w:spacing w:before="0" w:after="0" w:line="240" w:lineRule="auto"/>
              <w:rPr>
                <w:rFonts w:eastAsia="Gulim" w:cs="Arial"/>
                <w:b/>
                <w:bCs/>
                <w:sz w:val="20"/>
                <w:lang w:eastAsia="ko-KR"/>
              </w:rPr>
            </w:pPr>
            <w:r w:rsidRPr="00780558">
              <w:rPr>
                <w:rFonts w:eastAsia="Gulim" w:cs="Arial"/>
                <w:b/>
                <w:bCs/>
                <w:sz w:val="20"/>
                <w:lang w:eastAsia="ko-KR"/>
              </w:rPr>
              <w:t>Measure AFUE</w:t>
            </w:r>
          </w:p>
        </w:tc>
        <w:tc>
          <w:tcPr>
            <w:tcW w:w="1530" w:type="dxa"/>
            <w:shd w:val="clear" w:color="auto" w:fill="auto"/>
            <w:noWrap/>
            <w:vAlign w:val="center"/>
          </w:tcPr>
          <w:p w14:paraId="4E8CFDF5"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70.0%</w:t>
            </w:r>
          </w:p>
        </w:tc>
        <w:tc>
          <w:tcPr>
            <w:tcW w:w="1440" w:type="dxa"/>
            <w:shd w:val="clear" w:color="auto" w:fill="auto"/>
            <w:noWrap/>
            <w:vAlign w:val="center"/>
          </w:tcPr>
          <w:p w14:paraId="11F76E02"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70.0%</w:t>
            </w:r>
          </w:p>
        </w:tc>
        <w:tc>
          <w:tcPr>
            <w:tcW w:w="1440" w:type="dxa"/>
            <w:shd w:val="clear" w:color="auto" w:fill="auto"/>
            <w:noWrap/>
            <w:vAlign w:val="center"/>
          </w:tcPr>
          <w:p w14:paraId="5C43F993"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70.0%</w:t>
            </w:r>
          </w:p>
        </w:tc>
      </w:tr>
      <w:tr w:rsidR="00933919" w:rsidRPr="00780558" w14:paraId="622A1A46" w14:textId="77777777" w:rsidTr="005622AF">
        <w:trPr>
          <w:cantSplit/>
          <w:trHeight w:val="20"/>
        </w:trPr>
        <w:tc>
          <w:tcPr>
            <w:tcW w:w="2448" w:type="dxa"/>
            <w:shd w:val="clear" w:color="auto" w:fill="auto"/>
            <w:noWrap/>
            <w:vAlign w:val="center"/>
          </w:tcPr>
          <w:p w14:paraId="0B21DCC9" w14:textId="676D5634" w:rsidR="00933919" w:rsidRPr="00780558" w:rsidRDefault="00EA09AF" w:rsidP="00251952">
            <w:pPr>
              <w:keepNext/>
              <w:keepLines/>
              <w:spacing w:before="0" w:after="0" w:line="240" w:lineRule="auto"/>
              <w:rPr>
                <w:rFonts w:eastAsia="Gulim" w:cs="Arial"/>
                <w:b/>
                <w:bCs/>
                <w:sz w:val="20"/>
                <w:lang w:eastAsia="ko-KR"/>
              </w:rPr>
            </w:pPr>
            <w:r>
              <w:rPr>
                <w:rFonts w:eastAsia="Gulim" w:cs="Arial"/>
                <w:b/>
                <w:bCs/>
                <w:sz w:val="20"/>
                <w:lang w:eastAsia="ko-KR"/>
              </w:rPr>
              <w:t>% Efficiency Improvement</w:t>
            </w:r>
          </w:p>
        </w:tc>
        <w:tc>
          <w:tcPr>
            <w:tcW w:w="1530" w:type="dxa"/>
            <w:shd w:val="clear" w:color="auto" w:fill="auto"/>
            <w:noWrap/>
            <w:vAlign w:val="center"/>
          </w:tcPr>
          <w:p w14:paraId="2D1FC3BE"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7.1%</w:t>
            </w:r>
          </w:p>
        </w:tc>
        <w:tc>
          <w:tcPr>
            <w:tcW w:w="1440" w:type="dxa"/>
            <w:shd w:val="clear" w:color="auto" w:fill="auto"/>
            <w:noWrap/>
            <w:vAlign w:val="center"/>
          </w:tcPr>
          <w:p w14:paraId="36A516C2"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5.3%</w:t>
            </w:r>
          </w:p>
        </w:tc>
        <w:tc>
          <w:tcPr>
            <w:tcW w:w="1440" w:type="dxa"/>
            <w:shd w:val="clear" w:color="auto" w:fill="auto"/>
            <w:noWrap/>
            <w:vAlign w:val="center"/>
          </w:tcPr>
          <w:p w14:paraId="7666D5EF" w14:textId="77777777" w:rsidR="00933919" w:rsidRPr="00780558" w:rsidRDefault="00933919" w:rsidP="00251952">
            <w:pPr>
              <w:keepNext/>
              <w:keepLines/>
              <w:spacing w:before="0" w:after="0" w:line="240" w:lineRule="auto"/>
              <w:ind w:right="353"/>
              <w:jc w:val="right"/>
              <w:rPr>
                <w:rFonts w:eastAsia="Gulim" w:cs="Arial"/>
                <w:sz w:val="20"/>
                <w:lang w:eastAsia="ko-KR"/>
              </w:rPr>
            </w:pPr>
            <w:r w:rsidRPr="00780558">
              <w:rPr>
                <w:rFonts w:eastAsia="Gulim" w:cs="Arial"/>
                <w:sz w:val="20"/>
                <w:lang w:eastAsia="ko-KR"/>
              </w:rPr>
              <w:t>4.6%</w:t>
            </w:r>
          </w:p>
        </w:tc>
      </w:tr>
    </w:tbl>
    <w:p w14:paraId="043ED15D" w14:textId="77777777" w:rsidR="00933919" w:rsidRPr="002914D8" w:rsidRDefault="00933919" w:rsidP="00B63315"/>
    <w:p w14:paraId="78F29FC5" w14:textId="4A502899" w:rsidR="00933919" w:rsidRPr="002914D8" w:rsidRDefault="000139EF" w:rsidP="007C664D">
      <w:pPr>
        <w:pStyle w:val="eTRMHeading4"/>
      </w:pPr>
      <w:bookmarkStart w:id="55" w:name="_Toc294857787"/>
      <w:bookmarkStart w:id="56" w:name="_Toc378863351"/>
      <w:bookmarkEnd w:id="55"/>
      <w:r>
        <w:t xml:space="preserve">Unit </w:t>
      </w:r>
      <w:r w:rsidR="00933919" w:rsidRPr="002914D8">
        <w:t>Energy Savings</w:t>
      </w:r>
      <w:bookmarkEnd w:id="56"/>
      <w:r>
        <w:t xml:space="preserve"> Calculation</w:t>
      </w:r>
    </w:p>
    <w:p w14:paraId="52A92906" w14:textId="379BF259" w:rsidR="00E524AA" w:rsidRDefault="000139EF" w:rsidP="005622AF">
      <w:r>
        <w:t xml:space="preserve">The unit energy savings </w:t>
      </w:r>
      <w:r w:rsidR="00780558">
        <w:t xml:space="preserve">(UES) </w:t>
      </w:r>
      <w:r w:rsidR="00E524AA">
        <w:t>of a</w:t>
      </w:r>
      <w:r w:rsidR="00E524AA" w:rsidRPr="002914D8">
        <w:t xml:space="preserve"> </w:t>
      </w:r>
      <w:r w:rsidR="00E524AA">
        <w:t>like-for-like</w:t>
      </w:r>
      <w:r w:rsidR="00E524AA" w:rsidRPr="002914D8">
        <w:t xml:space="preserve"> replacement of gravity wall furnace</w:t>
      </w:r>
      <w:r w:rsidR="00E524AA">
        <w:t xml:space="preserve"> </w:t>
      </w:r>
      <w:r>
        <w:t>were derived from the d</w:t>
      </w:r>
      <w:r w:rsidR="00933919" w:rsidRPr="002914D8">
        <w:t xml:space="preserve">ata analysis and the </w:t>
      </w:r>
      <w:r>
        <w:t xml:space="preserve">energy use simulation </w:t>
      </w:r>
      <w:r w:rsidR="00933919" w:rsidRPr="002914D8">
        <w:t>models</w:t>
      </w:r>
      <w:r w:rsidR="00E524AA">
        <w:t>.</w:t>
      </w:r>
      <w:r w:rsidR="00E524AA">
        <w:rPr>
          <w:rStyle w:val="FootnoteReference"/>
        </w:rPr>
        <w:footnoteReference w:id="9"/>
      </w:r>
      <w:r w:rsidR="00933919" w:rsidRPr="002914D8">
        <w:t xml:space="preserve"> </w:t>
      </w:r>
    </w:p>
    <w:p w14:paraId="17FB0FF9" w14:textId="1124BD96" w:rsidR="00933919" w:rsidRDefault="00E524AA" w:rsidP="007C664D">
      <w:r>
        <w:t xml:space="preserve">The UES </w:t>
      </w:r>
      <w:r w:rsidR="0007034C">
        <w:t>of gravity wall furnace</w:t>
      </w:r>
      <w:r>
        <w:t xml:space="preserve"> installations </w:t>
      </w:r>
      <w:r w:rsidR="00637F5D">
        <w:t xml:space="preserve">in the SCG territory was computed </w:t>
      </w:r>
      <w:r>
        <w:t>as the weighted average UES</w:t>
      </w:r>
      <w:r w:rsidR="00637F5D">
        <w:t xml:space="preserve"> for each capacity category,</w:t>
      </w:r>
      <w:r>
        <w:t xml:space="preserve"> weighted by the percent of the </w:t>
      </w:r>
      <w:r w:rsidRPr="002914D8">
        <w:t xml:space="preserve">SCG </w:t>
      </w:r>
      <w:r>
        <w:t xml:space="preserve">residential </w:t>
      </w:r>
      <w:r w:rsidRPr="002914D8">
        <w:t xml:space="preserve">population </w:t>
      </w:r>
      <w:r w:rsidR="00D87333">
        <w:t>in</w:t>
      </w:r>
      <w:r w:rsidRPr="002914D8">
        <w:t xml:space="preserve"> climate zone</w:t>
      </w:r>
      <w:r>
        <w:t>.</w:t>
      </w:r>
    </w:p>
    <w:p w14:paraId="2F4E6F4E" w14:textId="05C72EB0" w:rsidR="00E524AA" w:rsidRPr="002914D8" w:rsidRDefault="00E524AA" w:rsidP="0007034C">
      <w:pPr>
        <w:tabs>
          <w:tab w:val="left" w:pos="4195"/>
        </w:tabs>
      </w:pPr>
    </w:p>
    <w:p w14:paraId="4DDCD51F" w14:textId="4F2BBAD7" w:rsidR="007D230B" w:rsidRPr="002914D8" w:rsidRDefault="00245AFF" w:rsidP="00462BB6">
      <w:pPr>
        <w:pStyle w:val="eTRMHeading3"/>
      </w:pPr>
      <w:bookmarkStart w:id="57" w:name="_Toc486490859"/>
      <w:bookmarkStart w:id="58" w:name="_Toc486580930"/>
      <w:bookmarkStart w:id="59" w:name="_Toc7184832"/>
      <w:r w:rsidRPr="002914D8">
        <w:t>Life Cycle</w:t>
      </w:r>
      <w:bookmarkEnd w:id="59"/>
      <w:r w:rsidR="007D230B" w:rsidRPr="002914D8">
        <w:t xml:space="preserve"> </w:t>
      </w:r>
      <w:bookmarkEnd w:id="57"/>
      <w:bookmarkEnd w:id="58"/>
    </w:p>
    <w:p w14:paraId="6459579D" w14:textId="47E9C357" w:rsidR="00177EB6" w:rsidRDefault="007F669E" w:rsidP="004142EF">
      <w:r w:rsidRPr="002914D8">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5467D132" w14:textId="4B09B88D" w:rsidR="007C664D" w:rsidRPr="002914D8" w:rsidRDefault="007C664D" w:rsidP="00337205">
      <w:r w:rsidRPr="007F407A">
        <w:t xml:space="preserve">Due to the nature of </w:t>
      </w:r>
      <w:r w:rsidR="007F407A" w:rsidRPr="007F407A">
        <w:t xml:space="preserve">the </w:t>
      </w:r>
      <w:r w:rsidRPr="007F407A">
        <w:t>relatively austere design of wall furnaces, the estimated lifetime is expected to exceed 20 years.  Since EUL of gravity wall furnaces are not available from</w:t>
      </w:r>
      <w:r w:rsidR="007F407A" w:rsidRPr="007F407A">
        <w:t xml:space="preserve"> the Database of Energy Efficient Resources (</w:t>
      </w:r>
      <w:r w:rsidRPr="007F407A">
        <w:t>DEER</w:t>
      </w:r>
      <w:r w:rsidR="007F407A" w:rsidRPr="007F407A">
        <w:t>)</w:t>
      </w:r>
      <w:r w:rsidRPr="007F407A">
        <w:t xml:space="preserve">, </w:t>
      </w:r>
      <w:r w:rsidR="007F407A" w:rsidRPr="007F407A">
        <w:t>the estimated life of a</w:t>
      </w:r>
      <w:r w:rsidRPr="007F407A">
        <w:t xml:space="preserve"> </w:t>
      </w:r>
      <w:r w:rsidR="007F407A" w:rsidRPr="007F407A">
        <w:t xml:space="preserve">high efficiency </w:t>
      </w:r>
      <w:r w:rsidRPr="007F407A">
        <w:t xml:space="preserve">gas furnace is </w:t>
      </w:r>
      <w:r w:rsidR="007F407A" w:rsidRPr="007F407A">
        <w:t>adopted for this measure</w:t>
      </w:r>
      <w:r w:rsidRPr="007F407A">
        <w:t>.</w:t>
      </w:r>
      <w:r w:rsidR="00831CAA">
        <w:t xml:space="preserve"> The high efficiency furnace EUL was updated in 2008 and assumed the maximum EUL, as stipulated in the </w:t>
      </w:r>
      <w:r w:rsidR="00831CAA" w:rsidRPr="00831CAA">
        <w:rPr>
          <w:i/>
        </w:rPr>
        <w:t>Energy Efficiency Policy Manual</w:t>
      </w:r>
      <w:r w:rsidR="00337205">
        <w:rPr>
          <w:i/>
        </w:rPr>
        <w:t xml:space="preserve">, </w:t>
      </w:r>
      <w:r w:rsidR="00337205" w:rsidRPr="00337205">
        <w:t>which</w:t>
      </w:r>
      <w:r w:rsidR="00337205">
        <w:rPr>
          <w:i/>
        </w:rPr>
        <w:t xml:space="preserve"> states, </w:t>
      </w:r>
      <w:r w:rsidR="00337205" w:rsidRPr="00337205">
        <w:rPr>
          <w:i/>
        </w:rPr>
        <w:t>“[i]n order to minimize uncertainty, EULs will be limited to a maximum of 20 years, even if particular devices may be expected to survive longer.”</w:t>
      </w:r>
    </w:p>
    <w:p w14:paraId="2BE8EC3E" w14:textId="35333CB5" w:rsidR="007D230B" w:rsidRPr="002914D8" w:rsidRDefault="007F669E" w:rsidP="004142EF">
      <w:r w:rsidRPr="002914D8">
        <w:t xml:space="preserve">The EUL and RUL specified for </w:t>
      </w:r>
      <w:r w:rsidR="002F78E9" w:rsidRPr="002914D8">
        <w:t>this measure</w:t>
      </w:r>
      <w:r w:rsidRPr="002914D8">
        <w:t xml:space="preserve"> are presented </w:t>
      </w:r>
      <w:r w:rsidR="002F78E9" w:rsidRPr="002914D8">
        <w:t xml:space="preserve">below. </w:t>
      </w:r>
      <w:r w:rsidR="00862AC7" w:rsidRPr="002914D8">
        <w:t xml:space="preserve">Note that RUL is only applicable for add-on </w:t>
      </w:r>
      <w:r w:rsidR="007F407A">
        <w:t>equipment</w:t>
      </w:r>
      <w:r w:rsidR="00862AC7" w:rsidRPr="002914D8">
        <w:t xml:space="preserve"> and </w:t>
      </w:r>
      <w:r w:rsidR="007F407A">
        <w:t>accelerated</w:t>
      </w:r>
      <w:r w:rsidR="00862AC7" w:rsidRPr="002914D8">
        <w:t xml:space="preserve"> replacement measures</w:t>
      </w:r>
      <w:r w:rsidR="007F407A">
        <w:t xml:space="preserve"> and is</w:t>
      </w:r>
      <w:r w:rsidR="00862AC7" w:rsidRPr="002914D8">
        <w:t xml:space="preserve"> not applicable for </w:t>
      </w:r>
      <w:r w:rsidR="007C664D">
        <w:t>this measure</w:t>
      </w:r>
      <w:r w:rsidR="00862AC7" w:rsidRPr="002914D8">
        <w:t>.</w:t>
      </w:r>
    </w:p>
    <w:p w14:paraId="7D542FEF" w14:textId="6CDDBB79" w:rsidR="00FD2C54" w:rsidRPr="002914D8" w:rsidRDefault="00FD2C54" w:rsidP="00D7420F">
      <w:pPr>
        <w:pStyle w:val="Caption"/>
        <w:keepNext w:val="0"/>
        <w:keepLines w:val="0"/>
      </w:pPr>
      <w:r w:rsidRPr="002914D8">
        <w:t>Effective Useful Life</w:t>
      </w:r>
      <w:r w:rsidR="00BB4F22" w:rsidRPr="002914D8">
        <w:t xml:space="preserve"> and Remaining Useful Life</w:t>
      </w:r>
    </w:p>
    <w:tbl>
      <w:tblPr>
        <w:tblW w:w="90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45"/>
        <w:gridCol w:w="1170"/>
        <w:gridCol w:w="5670"/>
      </w:tblGrid>
      <w:tr w:rsidR="007C664D" w:rsidRPr="002914D8" w14:paraId="1FE81044" w14:textId="0C091959" w:rsidTr="00D7420F">
        <w:trPr>
          <w:cantSplit/>
          <w:trHeight w:val="20"/>
          <w:tblHeader/>
        </w:trPr>
        <w:tc>
          <w:tcPr>
            <w:tcW w:w="2245" w:type="dxa"/>
            <w:shd w:val="clear" w:color="auto" w:fill="F2F2F2" w:themeFill="background1" w:themeFillShade="F2"/>
            <w:vAlign w:val="bottom"/>
          </w:tcPr>
          <w:p w14:paraId="1666F440" w14:textId="31AB2C31" w:rsidR="007C664D" w:rsidRPr="002914D8" w:rsidRDefault="007C664D" w:rsidP="00D7420F">
            <w:pPr>
              <w:spacing w:before="20" w:after="20"/>
              <w:jc w:val="center"/>
              <w:rPr>
                <w:rFonts w:cstheme="minorHAnsi"/>
                <w:b/>
                <w:sz w:val="20"/>
                <w:szCs w:val="20"/>
              </w:rPr>
            </w:pPr>
            <w:r w:rsidRPr="002914D8">
              <w:rPr>
                <w:rFonts w:cstheme="minorHAnsi"/>
                <w:b/>
                <w:sz w:val="20"/>
                <w:szCs w:val="20"/>
              </w:rPr>
              <w:t>Parameter</w:t>
            </w:r>
          </w:p>
        </w:tc>
        <w:tc>
          <w:tcPr>
            <w:tcW w:w="1170" w:type="dxa"/>
            <w:shd w:val="clear" w:color="auto" w:fill="F2F2F2" w:themeFill="background1" w:themeFillShade="F2"/>
          </w:tcPr>
          <w:p w14:paraId="18E57BF8" w14:textId="7074E315" w:rsidR="007C664D" w:rsidRPr="002914D8" w:rsidRDefault="007C664D" w:rsidP="00D7420F">
            <w:pPr>
              <w:spacing w:before="20" w:after="20"/>
              <w:jc w:val="center"/>
              <w:rPr>
                <w:rFonts w:cstheme="minorHAnsi"/>
                <w:b/>
                <w:sz w:val="20"/>
                <w:szCs w:val="20"/>
              </w:rPr>
            </w:pPr>
            <w:r w:rsidRPr="002914D8">
              <w:rPr>
                <w:rFonts w:cstheme="minorHAnsi"/>
                <w:b/>
                <w:sz w:val="20"/>
                <w:szCs w:val="20"/>
              </w:rPr>
              <w:t>Value</w:t>
            </w:r>
          </w:p>
        </w:tc>
        <w:tc>
          <w:tcPr>
            <w:tcW w:w="5670" w:type="dxa"/>
            <w:shd w:val="clear" w:color="auto" w:fill="F2F2F2" w:themeFill="background1" w:themeFillShade="F2"/>
          </w:tcPr>
          <w:p w14:paraId="541E1750" w14:textId="139E5C00" w:rsidR="007C664D" w:rsidRPr="002914D8" w:rsidRDefault="007C664D" w:rsidP="00D7420F">
            <w:pPr>
              <w:spacing w:before="20" w:after="20"/>
              <w:jc w:val="center"/>
              <w:rPr>
                <w:rFonts w:cstheme="minorHAnsi"/>
                <w:b/>
                <w:sz w:val="20"/>
                <w:szCs w:val="20"/>
              </w:rPr>
            </w:pPr>
            <w:r w:rsidRPr="002914D8">
              <w:rPr>
                <w:rFonts w:cstheme="minorHAnsi"/>
                <w:b/>
                <w:sz w:val="20"/>
                <w:szCs w:val="20"/>
              </w:rPr>
              <w:t>Source</w:t>
            </w:r>
          </w:p>
        </w:tc>
      </w:tr>
      <w:tr w:rsidR="007C664D" w:rsidRPr="002914D8" w14:paraId="7B636A73" w14:textId="217149CE" w:rsidTr="00337205">
        <w:trPr>
          <w:cantSplit/>
          <w:trHeight w:val="20"/>
        </w:trPr>
        <w:tc>
          <w:tcPr>
            <w:tcW w:w="2245" w:type="dxa"/>
          </w:tcPr>
          <w:p w14:paraId="64E6D65F" w14:textId="63968C12" w:rsidR="007C664D" w:rsidRPr="002914D8" w:rsidRDefault="007C664D" w:rsidP="00D7420F">
            <w:pPr>
              <w:spacing w:before="20" w:after="20"/>
              <w:rPr>
                <w:sz w:val="20"/>
                <w:szCs w:val="20"/>
              </w:rPr>
            </w:pPr>
            <w:r w:rsidRPr="002914D8">
              <w:rPr>
                <w:rFonts w:cstheme="minorHAnsi"/>
                <w:sz w:val="20"/>
                <w:szCs w:val="20"/>
              </w:rPr>
              <w:t>EUL (</w:t>
            </w:r>
            <w:proofErr w:type="spellStart"/>
            <w:r w:rsidRPr="002914D8">
              <w:rPr>
                <w:rFonts w:cstheme="minorHAnsi"/>
                <w:sz w:val="20"/>
                <w:szCs w:val="20"/>
              </w:rPr>
              <w:t>yrs</w:t>
            </w:r>
            <w:proofErr w:type="spellEnd"/>
            <w:r w:rsidRPr="002914D8">
              <w:rPr>
                <w:rFonts w:cstheme="minorHAnsi"/>
                <w:sz w:val="20"/>
                <w:szCs w:val="20"/>
              </w:rPr>
              <w:t>)</w:t>
            </w:r>
          </w:p>
        </w:tc>
        <w:tc>
          <w:tcPr>
            <w:tcW w:w="1170" w:type="dxa"/>
          </w:tcPr>
          <w:p w14:paraId="636160CC" w14:textId="7FC1DE76" w:rsidR="007C664D" w:rsidRPr="005622AF" w:rsidRDefault="007C664D" w:rsidP="00D7420F">
            <w:pPr>
              <w:spacing w:before="20" w:after="20"/>
              <w:jc w:val="center"/>
              <w:rPr>
                <w:sz w:val="20"/>
                <w:szCs w:val="20"/>
              </w:rPr>
            </w:pPr>
            <w:r w:rsidRPr="005622AF">
              <w:rPr>
                <w:sz w:val="20"/>
                <w:szCs w:val="20"/>
              </w:rPr>
              <w:t>20.0</w:t>
            </w:r>
          </w:p>
        </w:tc>
        <w:tc>
          <w:tcPr>
            <w:tcW w:w="5670" w:type="dxa"/>
          </w:tcPr>
          <w:p w14:paraId="6561715F" w14:textId="3A476ECC" w:rsidR="00337205" w:rsidRPr="00337205" w:rsidRDefault="00337205" w:rsidP="00D7420F">
            <w:pPr>
              <w:spacing w:before="20" w:after="20"/>
              <w:rPr>
                <w:sz w:val="18"/>
                <w:szCs w:val="18"/>
                <w:highlight w:val="yellow"/>
              </w:rPr>
            </w:pPr>
            <w:r w:rsidRPr="00337205">
              <w:rPr>
                <w:sz w:val="18"/>
                <w:szCs w:val="18"/>
              </w:rPr>
              <w:t>California Public Utilities Commission (CPUC). 2014. “DEER2014-EUL-table-update_2014-02-05.xlsx.”</w:t>
            </w:r>
          </w:p>
          <w:p w14:paraId="24FDF7DA" w14:textId="77777777" w:rsidR="00337205" w:rsidRPr="00337205" w:rsidRDefault="00337205" w:rsidP="00D7420F">
            <w:pPr>
              <w:spacing w:before="20" w:after="20"/>
              <w:rPr>
                <w:sz w:val="18"/>
                <w:szCs w:val="18"/>
              </w:rPr>
            </w:pPr>
          </w:p>
          <w:p w14:paraId="31619FE3" w14:textId="74D831DE" w:rsidR="00337205" w:rsidRPr="00337205" w:rsidRDefault="00337205" w:rsidP="00D7420F">
            <w:pPr>
              <w:spacing w:before="20" w:after="20"/>
              <w:rPr>
                <w:sz w:val="18"/>
                <w:szCs w:val="18"/>
              </w:rPr>
            </w:pPr>
            <w:r w:rsidRPr="00337205">
              <w:rPr>
                <w:sz w:val="18"/>
                <w:szCs w:val="18"/>
              </w:rPr>
              <w:t>California Public Utilities Commission (CPUC), Energy Division. 2008. “EUL_Summary_10-1-08.xls.”</w:t>
            </w:r>
          </w:p>
          <w:p w14:paraId="40A4297B" w14:textId="4EF9D8AE" w:rsidR="00337205" w:rsidRPr="00337205" w:rsidRDefault="00337205" w:rsidP="00D7420F">
            <w:pPr>
              <w:spacing w:before="20" w:after="20"/>
              <w:rPr>
                <w:sz w:val="18"/>
                <w:szCs w:val="18"/>
                <w:highlight w:val="yellow"/>
              </w:rPr>
            </w:pPr>
          </w:p>
          <w:p w14:paraId="12293357" w14:textId="15CBCA14" w:rsidR="007C664D" w:rsidRPr="00337205" w:rsidRDefault="00337205" w:rsidP="00D7420F">
            <w:pPr>
              <w:spacing w:before="20" w:after="20"/>
              <w:rPr>
                <w:sz w:val="18"/>
                <w:szCs w:val="18"/>
                <w:highlight w:val="yellow"/>
              </w:rPr>
            </w:pPr>
            <w:r w:rsidRPr="00337205">
              <w:rPr>
                <w:sz w:val="18"/>
                <w:szCs w:val="18"/>
              </w:rPr>
              <w:t xml:space="preserve">California Public Utilities Commission (CPUC), Energy Division.  2003. </w:t>
            </w:r>
            <w:r w:rsidRPr="00337205">
              <w:rPr>
                <w:rStyle w:val="Emphasis"/>
                <w:sz w:val="18"/>
                <w:szCs w:val="18"/>
              </w:rPr>
              <w:t>Energy Efficiency Policy Manual v 2.0.</w:t>
            </w:r>
            <w:r>
              <w:rPr>
                <w:rStyle w:val="Emphasis"/>
                <w:sz w:val="18"/>
                <w:szCs w:val="18"/>
              </w:rPr>
              <w:t xml:space="preserve"> </w:t>
            </w:r>
            <w:r w:rsidRPr="00337205">
              <w:rPr>
                <w:rStyle w:val="Emphasis"/>
                <w:i w:val="0"/>
                <w:sz w:val="18"/>
                <w:szCs w:val="18"/>
              </w:rPr>
              <w:t>Page 16.</w:t>
            </w:r>
          </w:p>
        </w:tc>
      </w:tr>
      <w:tr w:rsidR="007C664D" w:rsidRPr="002914D8" w14:paraId="71871DE1" w14:textId="51A3395E" w:rsidTr="00337205">
        <w:trPr>
          <w:cantSplit/>
          <w:trHeight w:val="20"/>
        </w:trPr>
        <w:tc>
          <w:tcPr>
            <w:tcW w:w="2245" w:type="dxa"/>
          </w:tcPr>
          <w:p w14:paraId="4BA48D82" w14:textId="5EFD77B9" w:rsidR="007C664D" w:rsidRPr="002914D8" w:rsidRDefault="007C664D" w:rsidP="00D7420F">
            <w:pPr>
              <w:spacing w:before="20" w:after="20"/>
              <w:rPr>
                <w:sz w:val="20"/>
                <w:szCs w:val="20"/>
              </w:rPr>
            </w:pPr>
            <w:r w:rsidRPr="002914D8">
              <w:rPr>
                <w:rFonts w:cstheme="minorHAnsi"/>
                <w:sz w:val="20"/>
                <w:szCs w:val="20"/>
              </w:rPr>
              <w:lastRenderedPageBreak/>
              <w:t>RUL (</w:t>
            </w:r>
            <w:proofErr w:type="spellStart"/>
            <w:r w:rsidRPr="002914D8">
              <w:rPr>
                <w:rFonts w:cstheme="minorHAnsi"/>
                <w:sz w:val="20"/>
                <w:szCs w:val="20"/>
              </w:rPr>
              <w:t>yrs</w:t>
            </w:r>
            <w:proofErr w:type="spellEnd"/>
            <w:r w:rsidRPr="002914D8">
              <w:rPr>
                <w:rFonts w:cstheme="minorHAnsi"/>
                <w:sz w:val="20"/>
                <w:szCs w:val="20"/>
              </w:rPr>
              <w:t>)</w:t>
            </w:r>
          </w:p>
        </w:tc>
        <w:tc>
          <w:tcPr>
            <w:tcW w:w="1170" w:type="dxa"/>
          </w:tcPr>
          <w:p w14:paraId="012CC38D" w14:textId="57ABF586" w:rsidR="007C664D" w:rsidRPr="005622AF" w:rsidRDefault="007F407A" w:rsidP="00D7420F">
            <w:pPr>
              <w:spacing w:before="20" w:after="20"/>
              <w:jc w:val="center"/>
              <w:rPr>
                <w:sz w:val="20"/>
                <w:szCs w:val="20"/>
              </w:rPr>
            </w:pPr>
            <w:r>
              <w:rPr>
                <w:sz w:val="20"/>
                <w:szCs w:val="20"/>
              </w:rPr>
              <w:t>n/a</w:t>
            </w:r>
          </w:p>
        </w:tc>
        <w:tc>
          <w:tcPr>
            <w:tcW w:w="5670" w:type="dxa"/>
          </w:tcPr>
          <w:p w14:paraId="7DDC9DCA" w14:textId="7AF6E7F3" w:rsidR="007C664D" w:rsidRPr="007F407A" w:rsidRDefault="007F407A" w:rsidP="00D7420F">
            <w:pPr>
              <w:spacing w:before="20" w:after="20"/>
              <w:jc w:val="center"/>
              <w:rPr>
                <w:sz w:val="20"/>
                <w:szCs w:val="20"/>
              </w:rPr>
            </w:pPr>
            <w:r w:rsidRPr="007F407A">
              <w:rPr>
                <w:sz w:val="20"/>
                <w:szCs w:val="20"/>
              </w:rPr>
              <w:t>-</w:t>
            </w:r>
          </w:p>
        </w:tc>
      </w:tr>
    </w:tbl>
    <w:p w14:paraId="21BBC22B" w14:textId="77777777" w:rsidR="007D230B" w:rsidRPr="002914D8" w:rsidRDefault="007D230B" w:rsidP="004142EF"/>
    <w:p w14:paraId="3B14B593" w14:textId="77777777" w:rsidR="007D230B" w:rsidRPr="002914D8" w:rsidRDefault="007D230B" w:rsidP="00462BB6">
      <w:pPr>
        <w:pStyle w:val="eTRMHeading3"/>
      </w:pPr>
      <w:bookmarkStart w:id="60" w:name="_Toc486490860"/>
      <w:bookmarkStart w:id="61" w:name="_Toc486580931"/>
      <w:bookmarkStart w:id="62" w:name="_Toc7184833"/>
      <w:r w:rsidRPr="002914D8">
        <w:t>Base Case Material Cost ($/unit)</w:t>
      </w:r>
      <w:bookmarkEnd w:id="60"/>
      <w:bookmarkEnd w:id="61"/>
      <w:bookmarkEnd w:id="62"/>
    </w:p>
    <w:p w14:paraId="7A3DD124" w14:textId="23D83083" w:rsidR="007C664D" w:rsidRPr="002914D8" w:rsidRDefault="007866A1" w:rsidP="007C664D">
      <w:r>
        <w:t xml:space="preserve">The base case material case was calculated as the average of the gravity wall furnace </w:t>
      </w:r>
      <w:r w:rsidR="00925595">
        <w:t xml:space="preserve">manufacturer </w:t>
      </w:r>
      <w:r>
        <w:t>suggested retail prices</w:t>
      </w:r>
      <w:r w:rsidR="00925595">
        <w:t xml:space="preserve"> (MSRPs)</w:t>
      </w:r>
      <w:r w:rsidR="007C664D" w:rsidRPr="002914D8">
        <w:t xml:space="preserve"> </w:t>
      </w:r>
      <w:r w:rsidR="00925595">
        <w:t xml:space="preserve">of each input capacity size category. The MSRPs were </w:t>
      </w:r>
      <w:r w:rsidR="007C664D" w:rsidRPr="002914D8">
        <w:t>obtained directly from three major manufacturers</w:t>
      </w:r>
      <w:r w:rsidR="00C50184">
        <w:t xml:space="preserve"> </w:t>
      </w:r>
      <w:r w:rsidR="00A9698C" w:rsidRPr="00A9698C">
        <w:t>(prior to 2014)</w:t>
      </w:r>
      <w:r w:rsidRPr="00A9698C">
        <w:t>.</w:t>
      </w:r>
      <w:r w:rsidR="00F62B47" w:rsidRPr="00A9698C">
        <w:rPr>
          <w:rStyle w:val="FootnoteReference"/>
        </w:rPr>
        <w:footnoteReference w:id="10"/>
      </w:r>
      <w:r w:rsidR="007C664D" w:rsidRPr="002914D8">
        <w:t xml:space="preserve"> </w:t>
      </w:r>
    </w:p>
    <w:p w14:paraId="2486ACF5" w14:textId="77777777" w:rsidR="007D230B" w:rsidRPr="002914D8" w:rsidRDefault="007D230B" w:rsidP="004142EF"/>
    <w:p w14:paraId="44E8DBEB" w14:textId="77777777" w:rsidR="007D230B" w:rsidRPr="002914D8" w:rsidRDefault="007D230B" w:rsidP="00462BB6">
      <w:pPr>
        <w:pStyle w:val="eTRMHeading3"/>
      </w:pPr>
      <w:bookmarkStart w:id="63" w:name="_Toc486490861"/>
      <w:bookmarkStart w:id="64" w:name="_Toc486580932"/>
      <w:bookmarkStart w:id="65" w:name="_Toc7184834"/>
      <w:r w:rsidRPr="002914D8">
        <w:t>Measure Case Material Cost ($/unit)</w:t>
      </w:r>
      <w:bookmarkEnd w:id="63"/>
      <w:bookmarkEnd w:id="64"/>
      <w:bookmarkEnd w:id="65"/>
    </w:p>
    <w:p w14:paraId="3449A3CF" w14:textId="61F157BD" w:rsidR="007D230B" w:rsidRDefault="00925595" w:rsidP="004142EF">
      <w:r>
        <w:t xml:space="preserve">The measure case </w:t>
      </w:r>
      <w:r w:rsidR="00487A23">
        <w:t>cost</w:t>
      </w:r>
      <w:r>
        <w:t xml:space="preserve"> is equal to the manufacturer suggested retail price (MSRP) of </w:t>
      </w:r>
      <w:r w:rsidR="00487A23">
        <w:t>a</w:t>
      </w:r>
      <w:r>
        <w:t xml:space="preserve"> qualifying gravity wall furnace model in the 25,000 Btu/</w:t>
      </w:r>
      <w:proofErr w:type="spellStart"/>
      <w:r>
        <w:t>hr</w:t>
      </w:r>
      <w:proofErr w:type="spellEnd"/>
      <w:r>
        <w:t xml:space="preserve"> capacity category obtained from a furnace </w:t>
      </w:r>
      <w:r w:rsidRPr="00D7420F">
        <w:t>manufacturer</w:t>
      </w:r>
      <w:r w:rsidR="00C50184" w:rsidRPr="00D7420F">
        <w:t xml:space="preserve"> </w:t>
      </w:r>
      <w:r w:rsidR="00A9698C" w:rsidRPr="00D7420F">
        <w:t>(prior to 2014)</w:t>
      </w:r>
      <w:r w:rsidRPr="00D7420F">
        <w:t>.</w:t>
      </w:r>
      <w:r w:rsidR="00486A78" w:rsidRPr="00D7420F">
        <w:rPr>
          <w:rStyle w:val="FootnoteReference"/>
        </w:rPr>
        <w:footnoteReference w:id="11"/>
      </w:r>
      <w:r>
        <w:t xml:space="preserve"> Models in the 35,000 Btu/</w:t>
      </w:r>
      <w:proofErr w:type="spellStart"/>
      <w:r>
        <w:t>hr</w:t>
      </w:r>
      <w:proofErr w:type="spellEnd"/>
      <w:r>
        <w:t xml:space="preserve"> and 50,000 Btu/</w:t>
      </w:r>
      <w:proofErr w:type="spellStart"/>
      <w:r>
        <w:t>hr</w:t>
      </w:r>
      <w:proofErr w:type="spellEnd"/>
      <w:r>
        <w:t xml:space="preserve"> </w:t>
      </w:r>
      <w:r w:rsidR="007E681F">
        <w:t xml:space="preserve">for which prices were provided </w:t>
      </w:r>
      <w:r>
        <w:t xml:space="preserve">did </w:t>
      </w:r>
      <w:r w:rsidR="007E681F">
        <w:t xml:space="preserve">not </w:t>
      </w:r>
      <w:r>
        <w:t>meet the measure case specification of 70% AFUE.</w:t>
      </w:r>
      <w:r w:rsidR="007E681F">
        <w:t xml:space="preserve"> Thus, the measure case material cost only represents the 25,000 Btu/</w:t>
      </w:r>
      <w:proofErr w:type="spellStart"/>
      <w:r w:rsidR="007E681F">
        <w:t>hr</w:t>
      </w:r>
      <w:proofErr w:type="spellEnd"/>
      <w:r w:rsidR="007E681F">
        <w:t xml:space="preserve"> size category.</w:t>
      </w:r>
      <w:r w:rsidR="007C664D" w:rsidRPr="002914D8">
        <w:t xml:space="preserve"> </w:t>
      </w:r>
    </w:p>
    <w:p w14:paraId="1AE1D753" w14:textId="77777777" w:rsidR="007C664D" w:rsidRPr="002914D8" w:rsidRDefault="007C664D" w:rsidP="004142EF"/>
    <w:p w14:paraId="02691007" w14:textId="3C007D4F" w:rsidR="007D230B" w:rsidRPr="002914D8" w:rsidRDefault="002E5874" w:rsidP="00462BB6">
      <w:pPr>
        <w:pStyle w:val="eTRMHeading3"/>
      </w:pPr>
      <w:bookmarkStart w:id="66" w:name="_Toc486490862"/>
      <w:bookmarkStart w:id="67" w:name="_Toc486580933"/>
      <w:bookmarkStart w:id="68" w:name="_Toc7184835"/>
      <w:r w:rsidRPr="002914D8">
        <w:t xml:space="preserve">Base Case </w:t>
      </w:r>
      <w:r w:rsidR="007D230B" w:rsidRPr="002914D8">
        <w:t>Labor Cost ($/unit)</w:t>
      </w:r>
      <w:bookmarkEnd w:id="66"/>
      <w:bookmarkEnd w:id="67"/>
      <w:bookmarkEnd w:id="68"/>
    </w:p>
    <w:p w14:paraId="06D45B49" w14:textId="60F2C6BF" w:rsidR="007C664D" w:rsidRPr="002914D8" w:rsidRDefault="007C664D" w:rsidP="007C664D">
      <w:r w:rsidRPr="002914D8">
        <w:t xml:space="preserve">The installation cost is assumed to be same as </w:t>
      </w:r>
      <w:r>
        <w:t>measure</w:t>
      </w:r>
      <w:r w:rsidR="00C81A42">
        <w:t xml:space="preserve"> install</w:t>
      </w:r>
      <w:r w:rsidR="00022FFF">
        <w:t>ation</w:t>
      </w:r>
      <w:r w:rsidRPr="002914D8">
        <w:t xml:space="preserve"> case cost.</w:t>
      </w:r>
    </w:p>
    <w:p w14:paraId="0CB762B3" w14:textId="77777777" w:rsidR="002E5874" w:rsidRPr="002914D8" w:rsidRDefault="002E5874" w:rsidP="002E5874"/>
    <w:p w14:paraId="5E89BC5E" w14:textId="22B628A3" w:rsidR="002E5874" w:rsidRPr="002914D8" w:rsidRDefault="002E5874" w:rsidP="002E5874">
      <w:pPr>
        <w:pStyle w:val="eTRMHeading3"/>
      </w:pPr>
      <w:bookmarkStart w:id="69" w:name="_Toc7184836"/>
      <w:r w:rsidRPr="002914D8">
        <w:t>Measure Case Labor Cost ($/unit)</w:t>
      </w:r>
      <w:bookmarkEnd w:id="69"/>
    </w:p>
    <w:p w14:paraId="065CF64E" w14:textId="53EBA67A" w:rsidR="000F2E4B" w:rsidRPr="002914D8" w:rsidRDefault="000F2E4B" w:rsidP="007C664D">
      <w:r w:rsidRPr="002914D8">
        <w:t xml:space="preserve">The installation cost is assumed to be same as base </w:t>
      </w:r>
      <w:r w:rsidR="00022FFF">
        <w:t xml:space="preserve">installation </w:t>
      </w:r>
      <w:r w:rsidRPr="002914D8">
        <w:t>case cost.</w:t>
      </w:r>
    </w:p>
    <w:p w14:paraId="5FCE367F" w14:textId="77777777" w:rsidR="007D230B" w:rsidRPr="002914D8" w:rsidRDefault="007D230B" w:rsidP="004142EF"/>
    <w:p w14:paraId="050D9183" w14:textId="7ABF5C13" w:rsidR="007D230B" w:rsidRPr="002914D8" w:rsidRDefault="004B06E3" w:rsidP="00462BB6">
      <w:pPr>
        <w:pStyle w:val="eTRMHeading3"/>
      </w:pPr>
      <w:bookmarkStart w:id="70" w:name="_Toc486490863"/>
      <w:bookmarkStart w:id="71" w:name="_Toc486580934"/>
      <w:bookmarkStart w:id="72" w:name="_Toc7184837"/>
      <w:r w:rsidRPr="002914D8">
        <w:t>Net-to-Gross</w:t>
      </w:r>
      <w:bookmarkEnd w:id="70"/>
      <w:bookmarkEnd w:id="71"/>
      <w:r w:rsidR="008D4652" w:rsidRPr="002914D8">
        <w:t xml:space="preserve"> (NTG)</w:t>
      </w:r>
      <w:bookmarkEnd w:id="72"/>
    </w:p>
    <w:p w14:paraId="74940D3A" w14:textId="1F787C8A" w:rsidR="007D230B" w:rsidRPr="002914D8" w:rsidRDefault="00AA3E2A" w:rsidP="004142EF">
      <w:r w:rsidRPr="002914D8">
        <w:t xml:space="preserve">The net-to-gross (NTG) ratio represents the portion of gross impacts that are determined to be directly attributed to a specific program intervention. The relevant NTG values for </w:t>
      </w:r>
      <w:r w:rsidR="002F78E9" w:rsidRPr="002914D8">
        <w:t>this measure</w:t>
      </w:r>
      <w:r w:rsidRPr="002914D8">
        <w:t xml:space="preserve"> are specified in </w:t>
      </w:r>
      <w:r w:rsidR="002F78E9" w:rsidRPr="002914D8">
        <w:t>below.</w:t>
      </w:r>
      <w:r w:rsidRPr="002914D8">
        <w:t xml:space="preserve"> </w:t>
      </w:r>
    </w:p>
    <w:p w14:paraId="0D1CEED6" w14:textId="7936579E" w:rsidR="00DE1A0F" w:rsidRPr="002914D8" w:rsidRDefault="00DE1A0F" w:rsidP="00EA057C">
      <w:pPr>
        <w:pStyle w:val="Caption"/>
      </w:pPr>
      <w:r w:rsidRPr="002914D8">
        <w:t>Net-to-Gross Ratios</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885"/>
        <w:gridCol w:w="1260"/>
        <w:gridCol w:w="6210"/>
      </w:tblGrid>
      <w:tr w:rsidR="00AA3E2A" w:rsidRPr="002914D8" w14:paraId="0D2B92AF" w14:textId="662FBAEE" w:rsidTr="005622AF">
        <w:trPr>
          <w:cantSplit/>
          <w:trHeight w:val="20"/>
        </w:trPr>
        <w:tc>
          <w:tcPr>
            <w:tcW w:w="1885" w:type="dxa"/>
            <w:shd w:val="clear" w:color="000000" w:fill="F2F2F2" w:themeFill="background1" w:themeFillShade="F2"/>
            <w:vAlign w:val="bottom"/>
          </w:tcPr>
          <w:p w14:paraId="2A033AD8" w14:textId="3B553F77" w:rsidR="00AA3E2A" w:rsidRPr="002914D8" w:rsidRDefault="00177EB6" w:rsidP="006D6644">
            <w:pPr>
              <w:keepNext/>
              <w:keepLines/>
              <w:spacing w:before="0" w:after="0" w:line="200" w:lineRule="atLeast"/>
              <w:jc w:val="center"/>
              <w:rPr>
                <w:rFonts w:cs="Arial"/>
                <w:b/>
                <w:color w:val="000000"/>
                <w:sz w:val="20"/>
                <w:szCs w:val="20"/>
              </w:rPr>
            </w:pPr>
            <w:r w:rsidRPr="002914D8">
              <w:rPr>
                <w:rFonts w:cs="Arial"/>
                <w:b/>
                <w:color w:val="000000"/>
                <w:sz w:val="20"/>
                <w:szCs w:val="20"/>
              </w:rPr>
              <w:t>Parameter</w:t>
            </w:r>
          </w:p>
        </w:tc>
        <w:tc>
          <w:tcPr>
            <w:tcW w:w="1260" w:type="dxa"/>
            <w:shd w:val="clear" w:color="000000" w:fill="F2F2F2" w:themeFill="background1" w:themeFillShade="F2"/>
            <w:vAlign w:val="bottom"/>
          </w:tcPr>
          <w:p w14:paraId="547E5263" w14:textId="4D6989E1" w:rsidR="00AA3E2A" w:rsidRPr="002914D8" w:rsidRDefault="00177EB6" w:rsidP="006D6644">
            <w:pPr>
              <w:keepNext/>
              <w:keepLines/>
              <w:spacing w:before="0" w:after="0" w:line="200" w:lineRule="atLeast"/>
              <w:jc w:val="center"/>
              <w:rPr>
                <w:rFonts w:cs="Arial"/>
                <w:b/>
                <w:color w:val="000000"/>
                <w:sz w:val="20"/>
                <w:szCs w:val="20"/>
              </w:rPr>
            </w:pPr>
            <w:r w:rsidRPr="002914D8">
              <w:rPr>
                <w:rFonts w:cs="Arial"/>
                <w:b/>
                <w:color w:val="000000"/>
                <w:sz w:val="20"/>
                <w:szCs w:val="20"/>
              </w:rPr>
              <w:t>Value</w:t>
            </w:r>
          </w:p>
        </w:tc>
        <w:tc>
          <w:tcPr>
            <w:tcW w:w="6210" w:type="dxa"/>
            <w:shd w:val="clear" w:color="000000" w:fill="F2F2F2" w:themeFill="background1" w:themeFillShade="F2"/>
          </w:tcPr>
          <w:p w14:paraId="50233CF6" w14:textId="0C7F65AC" w:rsidR="00AA3E2A" w:rsidRPr="002914D8" w:rsidRDefault="00AA3E2A" w:rsidP="006D6644">
            <w:pPr>
              <w:keepNext/>
              <w:keepLines/>
              <w:spacing w:before="0" w:after="0" w:line="200" w:lineRule="atLeast"/>
              <w:jc w:val="center"/>
              <w:rPr>
                <w:rFonts w:cs="Arial"/>
                <w:b/>
                <w:color w:val="000000"/>
                <w:sz w:val="20"/>
                <w:szCs w:val="20"/>
              </w:rPr>
            </w:pPr>
            <w:r w:rsidRPr="002914D8">
              <w:rPr>
                <w:rFonts w:cs="Arial"/>
                <w:b/>
                <w:color w:val="000000"/>
                <w:sz w:val="20"/>
                <w:szCs w:val="20"/>
              </w:rPr>
              <w:t>Source</w:t>
            </w:r>
          </w:p>
        </w:tc>
      </w:tr>
      <w:tr w:rsidR="00177EB6" w:rsidRPr="002914D8" w14:paraId="682BF062" w14:textId="72E696E9" w:rsidTr="005622AF">
        <w:trPr>
          <w:cantSplit/>
          <w:trHeight w:val="20"/>
        </w:trPr>
        <w:tc>
          <w:tcPr>
            <w:tcW w:w="1885" w:type="dxa"/>
            <w:vAlign w:val="center"/>
          </w:tcPr>
          <w:p w14:paraId="5BA6FA92" w14:textId="7297C7CF" w:rsidR="00177EB6" w:rsidRPr="002914D8" w:rsidRDefault="00177EB6" w:rsidP="00330763">
            <w:pPr>
              <w:keepNext/>
              <w:keepLines/>
              <w:spacing w:before="0" w:after="0" w:line="200" w:lineRule="atLeast"/>
              <w:rPr>
                <w:rFonts w:cstheme="minorHAnsi"/>
                <w:sz w:val="20"/>
                <w:szCs w:val="20"/>
              </w:rPr>
            </w:pPr>
            <w:r w:rsidRPr="002914D8">
              <w:rPr>
                <w:rFonts w:cs="Arial"/>
                <w:color w:val="000000"/>
                <w:sz w:val="20"/>
                <w:szCs w:val="20"/>
              </w:rPr>
              <w:t xml:space="preserve">NTG </w:t>
            </w:r>
            <w:r w:rsidR="00330763">
              <w:rPr>
                <w:rFonts w:cs="Arial"/>
                <w:color w:val="000000"/>
                <w:sz w:val="20"/>
                <w:szCs w:val="20"/>
              </w:rPr>
              <w:t>–</w:t>
            </w:r>
            <w:r w:rsidRPr="002914D8">
              <w:rPr>
                <w:rFonts w:cs="Arial"/>
                <w:color w:val="000000"/>
                <w:sz w:val="20"/>
                <w:szCs w:val="20"/>
              </w:rPr>
              <w:t xml:space="preserve"> </w:t>
            </w:r>
            <w:r w:rsidR="00330763">
              <w:rPr>
                <w:rFonts w:cs="Arial"/>
                <w:color w:val="000000"/>
                <w:sz w:val="20"/>
                <w:szCs w:val="20"/>
              </w:rPr>
              <w:t xml:space="preserve">Residential </w:t>
            </w:r>
          </w:p>
        </w:tc>
        <w:tc>
          <w:tcPr>
            <w:tcW w:w="1260" w:type="dxa"/>
            <w:shd w:val="clear" w:color="auto" w:fill="auto"/>
            <w:noWrap/>
            <w:vAlign w:val="center"/>
          </w:tcPr>
          <w:p w14:paraId="62F18FF1" w14:textId="55609C22" w:rsidR="00177EB6" w:rsidRPr="005622AF" w:rsidRDefault="00330763" w:rsidP="00330763">
            <w:pPr>
              <w:keepNext/>
              <w:keepLines/>
              <w:spacing w:before="0" w:after="0" w:line="200" w:lineRule="atLeast"/>
              <w:jc w:val="center"/>
              <w:rPr>
                <w:sz w:val="20"/>
                <w:szCs w:val="20"/>
              </w:rPr>
            </w:pPr>
            <w:r w:rsidRPr="005622AF">
              <w:rPr>
                <w:sz w:val="20"/>
                <w:szCs w:val="20"/>
              </w:rPr>
              <w:t>0.55</w:t>
            </w:r>
          </w:p>
        </w:tc>
        <w:tc>
          <w:tcPr>
            <w:tcW w:w="6210" w:type="dxa"/>
          </w:tcPr>
          <w:p w14:paraId="133857EB" w14:textId="585FA7A8" w:rsidR="00177EB6" w:rsidRPr="002123D9" w:rsidRDefault="0046766B" w:rsidP="0046766B">
            <w:pPr>
              <w:keepNext/>
              <w:keepLines/>
              <w:spacing w:before="0" w:after="0" w:line="200" w:lineRule="atLeast"/>
              <w:rPr>
                <w:sz w:val="20"/>
                <w:szCs w:val="20"/>
              </w:rPr>
            </w:pPr>
            <w:r w:rsidRPr="002123D9">
              <w:rPr>
                <w:sz w:val="18"/>
              </w:rPr>
              <w:t xml:space="preserve">Itron, Inc. 2011. </w:t>
            </w:r>
            <w:r w:rsidRPr="002123D9">
              <w:rPr>
                <w:i/>
                <w:sz w:val="18"/>
              </w:rPr>
              <w:t>DEER Database 2011 Update Documentation.</w:t>
            </w:r>
            <w:r w:rsidRPr="002123D9">
              <w:rPr>
                <w:sz w:val="18"/>
              </w:rPr>
              <w:t xml:space="preserve"> Prepared for the California Public Utilities Commission. Page 15-4 Table 15-3.</w:t>
            </w:r>
          </w:p>
        </w:tc>
      </w:tr>
    </w:tbl>
    <w:p w14:paraId="6ECC6493" w14:textId="77777777" w:rsidR="007D230B" w:rsidRPr="002914D8" w:rsidRDefault="007D230B" w:rsidP="004142EF"/>
    <w:p w14:paraId="323B5B02" w14:textId="4C4B13DC" w:rsidR="007D230B" w:rsidRPr="002914D8" w:rsidRDefault="00D02C36" w:rsidP="00462BB6">
      <w:pPr>
        <w:pStyle w:val="eTRMHeading3"/>
      </w:pPr>
      <w:bookmarkStart w:id="73" w:name="_Toc486490864"/>
      <w:bookmarkStart w:id="74" w:name="_Toc486580935"/>
      <w:bookmarkStart w:id="75" w:name="_Toc7184838"/>
      <w:r w:rsidRPr="002914D8">
        <w:lastRenderedPageBreak/>
        <w:t>Gross Savings Installation Adjustment (</w:t>
      </w:r>
      <w:r w:rsidR="007D230B" w:rsidRPr="002914D8">
        <w:t>GSIA</w:t>
      </w:r>
      <w:bookmarkEnd w:id="73"/>
      <w:bookmarkEnd w:id="74"/>
      <w:r w:rsidRPr="002914D8">
        <w:t>)</w:t>
      </w:r>
      <w:bookmarkEnd w:id="75"/>
    </w:p>
    <w:p w14:paraId="4A9402D4" w14:textId="1B5CEFF5" w:rsidR="0082241E" w:rsidRPr="002914D8" w:rsidRDefault="00AA3E2A" w:rsidP="0082241E">
      <w:r w:rsidRPr="002914D8">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r w:rsidR="0082241E" w:rsidRPr="002914D8">
        <w:t>This GSIA rate is the current “default” rate specified for measures for which an alternative GSIA has not been estimated and approved.</w:t>
      </w:r>
    </w:p>
    <w:p w14:paraId="022915CE" w14:textId="4D8D7AD0" w:rsidR="00DE1A0F" w:rsidRPr="002914D8" w:rsidRDefault="002F78E9" w:rsidP="00EA057C">
      <w:pPr>
        <w:pStyle w:val="Caption"/>
      </w:pPr>
      <w:r w:rsidRPr="002914D8">
        <w:t>Gross Savings Installation Adjustment Rates</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435"/>
        <w:gridCol w:w="1710"/>
        <w:gridCol w:w="6210"/>
      </w:tblGrid>
      <w:tr w:rsidR="00AA3E2A" w:rsidRPr="002914D8" w14:paraId="60BDA2BB" w14:textId="744FC0FC" w:rsidTr="002914D8">
        <w:trPr>
          <w:cantSplit/>
          <w:trHeight w:val="206"/>
        </w:trPr>
        <w:tc>
          <w:tcPr>
            <w:tcW w:w="767" w:type="pct"/>
            <w:shd w:val="clear" w:color="000000" w:fill="F2F2F2" w:themeFill="background1" w:themeFillShade="F2"/>
            <w:vAlign w:val="bottom"/>
          </w:tcPr>
          <w:p w14:paraId="7D363CC0" w14:textId="709302B7" w:rsidR="00AA3E2A" w:rsidRPr="002914D8" w:rsidRDefault="00177EB6" w:rsidP="00BA3D7D">
            <w:pPr>
              <w:spacing w:before="0" w:after="0" w:line="200" w:lineRule="atLeast"/>
              <w:jc w:val="center"/>
              <w:rPr>
                <w:rFonts w:cs="Arial"/>
                <w:b/>
                <w:color w:val="000000"/>
                <w:sz w:val="20"/>
                <w:szCs w:val="20"/>
              </w:rPr>
            </w:pPr>
            <w:r w:rsidRPr="002914D8">
              <w:rPr>
                <w:rFonts w:cs="Arial"/>
                <w:b/>
                <w:color w:val="000000"/>
                <w:sz w:val="20"/>
                <w:szCs w:val="20"/>
              </w:rPr>
              <w:t>Parameter</w:t>
            </w:r>
          </w:p>
        </w:tc>
        <w:tc>
          <w:tcPr>
            <w:tcW w:w="914" w:type="pct"/>
            <w:shd w:val="clear" w:color="000000" w:fill="F2F2F2" w:themeFill="background1" w:themeFillShade="F2"/>
            <w:vAlign w:val="center"/>
          </w:tcPr>
          <w:p w14:paraId="2A1AC9D4" w14:textId="350EDC90" w:rsidR="00AA3E2A" w:rsidRPr="002914D8" w:rsidRDefault="0082241E" w:rsidP="006D6644">
            <w:pPr>
              <w:spacing w:before="0" w:after="0" w:line="200" w:lineRule="atLeast"/>
              <w:jc w:val="center"/>
              <w:rPr>
                <w:rFonts w:cs="Arial"/>
                <w:b/>
                <w:color w:val="000000"/>
                <w:sz w:val="20"/>
                <w:szCs w:val="20"/>
              </w:rPr>
            </w:pPr>
            <w:r w:rsidRPr="002914D8">
              <w:rPr>
                <w:rFonts w:cs="Arial"/>
                <w:b/>
                <w:sz w:val="20"/>
                <w:szCs w:val="20"/>
              </w:rPr>
              <w:t>Value</w:t>
            </w:r>
          </w:p>
        </w:tc>
        <w:tc>
          <w:tcPr>
            <w:tcW w:w="3319" w:type="pct"/>
            <w:shd w:val="clear" w:color="000000" w:fill="F2F2F2" w:themeFill="background1" w:themeFillShade="F2"/>
          </w:tcPr>
          <w:p w14:paraId="32AB7FEE" w14:textId="77936D4E" w:rsidR="00AA3E2A" w:rsidRPr="002914D8" w:rsidRDefault="00AA3E2A" w:rsidP="006D6644">
            <w:pPr>
              <w:spacing w:before="0" w:after="0" w:line="200" w:lineRule="atLeast"/>
              <w:jc w:val="center"/>
              <w:rPr>
                <w:rFonts w:cs="Arial"/>
                <w:b/>
                <w:sz w:val="20"/>
                <w:szCs w:val="20"/>
              </w:rPr>
            </w:pPr>
            <w:r w:rsidRPr="002914D8">
              <w:rPr>
                <w:rFonts w:cs="Arial"/>
                <w:b/>
                <w:sz w:val="20"/>
                <w:szCs w:val="20"/>
              </w:rPr>
              <w:t>Source</w:t>
            </w:r>
          </w:p>
        </w:tc>
      </w:tr>
      <w:tr w:rsidR="0082241E" w:rsidRPr="005622AF" w14:paraId="2209CD52" w14:textId="78579504" w:rsidTr="00164EEC">
        <w:trPr>
          <w:cantSplit/>
          <w:trHeight w:val="20"/>
        </w:trPr>
        <w:tc>
          <w:tcPr>
            <w:tcW w:w="767" w:type="pct"/>
            <w:vAlign w:val="center"/>
          </w:tcPr>
          <w:p w14:paraId="6618BC2B" w14:textId="75B43561" w:rsidR="0082241E" w:rsidRPr="005622AF" w:rsidRDefault="0082241E" w:rsidP="00164EEC">
            <w:pPr>
              <w:spacing w:before="0" w:after="0" w:line="200" w:lineRule="atLeast"/>
              <w:rPr>
                <w:rFonts w:cstheme="minorHAnsi"/>
                <w:sz w:val="20"/>
                <w:szCs w:val="20"/>
              </w:rPr>
            </w:pPr>
            <w:r w:rsidRPr="005622AF">
              <w:rPr>
                <w:rFonts w:cstheme="minorHAnsi"/>
                <w:sz w:val="20"/>
                <w:szCs w:val="20"/>
              </w:rPr>
              <w:t>GSIA</w:t>
            </w:r>
          </w:p>
        </w:tc>
        <w:tc>
          <w:tcPr>
            <w:tcW w:w="914" w:type="pct"/>
            <w:vAlign w:val="center"/>
          </w:tcPr>
          <w:p w14:paraId="6D1D8F27" w14:textId="036EC99D" w:rsidR="0082241E" w:rsidRPr="005622AF" w:rsidRDefault="0082241E" w:rsidP="00164EEC">
            <w:pPr>
              <w:spacing w:before="0" w:after="0" w:line="200" w:lineRule="atLeast"/>
              <w:jc w:val="center"/>
              <w:rPr>
                <w:sz w:val="20"/>
                <w:szCs w:val="20"/>
              </w:rPr>
            </w:pPr>
            <w:r w:rsidRPr="005622AF">
              <w:rPr>
                <w:sz w:val="20"/>
                <w:szCs w:val="20"/>
              </w:rPr>
              <w:t>1.0</w:t>
            </w:r>
          </w:p>
        </w:tc>
        <w:tc>
          <w:tcPr>
            <w:tcW w:w="3319" w:type="pct"/>
            <w:vAlign w:val="center"/>
          </w:tcPr>
          <w:p w14:paraId="52FCA633" w14:textId="4C3943EE" w:rsidR="0082241E" w:rsidRPr="005622AF" w:rsidRDefault="0082241E" w:rsidP="00164EEC">
            <w:pPr>
              <w:spacing w:before="0" w:after="0" w:line="200" w:lineRule="atLeast"/>
              <w:rPr>
                <w:sz w:val="20"/>
                <w:szCs w:val="20"/>
              </w:rPr>
            </w:pPr>
            <w:r w:rsidRPr="005622AF">
              <w:rPr>
                <w:rFonts w:eastAsia="Times New Roman" w:cs="Times New Roman"/>
                <w:sz w:val="18"/>
                <w:szCs w:val="18"/>
              </w:rPr>
              <w:t xml:space="preserve">California Public Utilities Commission (CPUC), Energy Division. 2013. </w:t>
            </w:r>
            <w:r w:rsidRPr="005622AF">
              <w:rPr>
                <w:rFonts w:eastAsia="Times New Roman" w:cs="Times New Roman"/>
                <w:i/>
                <w:sz w:val="18"/>
                <w:szCs w:val="18"/>
              </w:rPr>
              <w:t>Energy Efficiency Policy Manual Version 5</w:t>
            </w:r>
            <w:r w:rsidRPr="005622AF">
              <w:rPr>
                <w:rFonts w:eastAsia="Times New Roman" w:cs="Times New Roman"/>
                <w:sz w:val="18"/>
                <w:szCs w:val="18"/>
              </w:rPr>
              <w:t>. Page 31.</w:t>
            </w:r>
          </w:p>
        </w:tc>
      </w:tr>
    </w:tbl>
    <w:p w14:paraId="08395124" w14:textId="77777777" w:rsidR="00DE1A0F" w:rsidRPr="005622AF" w:rsidRDefault="00DE1A0F" w:rsidP="00DE1A0F">
      <w:pPr>
        <w:rPr>
          <w:rFonts w:cs="Arial"/>
          <w:sz w:val="20"/>
          <w:szCs w:val="20"/>
        </w:rPr>
      </w:pPr>
    </w:p>
    <w:p w14:paraId="498C05E5" w14:textId="232D8547" w:rsidR="002C67DF" w:rsidRPr="002914D8" w:rsidRDefault="002C67DF" w:rsidP="00462BB6">
      <w:pPr>
        <w:pStyle w:val="eTRMHeading3"/>
      </w:pPr>
      <w:bookmarkStart w:id="76" w:name="_Toc486490865"/>
      <w:bookmarkStart w:id="77" w:name="_Toc486580936"/>
      <w:bookmarkStart w:id="78" w:name="_Toc7184839"/>
      <w:r w:rsidRPr="002914D8">
        <w:t xml:space="preserve">Non-Energy </w:t>
      </w:r>
      <w:bookmarkEnd w:id="76"/>
      <w:bookmarkEnd w:id="77"/>
      <w:r w:rsidR="00DA6B7E" w:rsidRPr="002914D8">
        <w:t>Impacts</w:t>
      </w:r>
      <w:bookmarkEnd w:id="78"/>
    </w:p>
    <w:p w14:paraId="0D73FC70" w14:textId="27339D17" w:rsidR="00697A88" w:rsidRPr="002914D8" w:rsidRDefault="00697A88" w:rsidP="00697A88">
      <w:pPr>
        <w:rPr>
          <w:rFonts w:cs="Arial"/>
          <w:szCs w:val="20"/>
        </w:rPr>
      </w:pPr>
      <w:r w:rsidRPr="002914D8">
        <w:rPr>
          <w:rFonts w:cs="Arial"/>
          <w:szCs w:val="20"/>
        </w:rPr>
        <w:t xml:space="preserve">Non-energy benefits for this measure have not been </w:t>
      </w:r>
      <w:r w:rsidR="009D7F4D" w:rsidRPr="002914D8">
        <w:rPr>
          <w:rFonts w:cs="Arial"/>
          <w:szCs w:val="20"/>
        </w:rPr>
        <w:t>quantified</w:t>
      </w:r>
      <w:r w:rsidRPr="002914D8">
        <w:rPr>
          <w:rFonts w:cs="Arial"/>
          <w:szCs w:val="20"/>
        </w:rPr>
        <w:t>.</w:t>
      </w:r>
    </w:p>
    <w:p w14:paraId="0C37F289" w14:textId="77777777" w:rsidR="00697A88" w:rsidRPr="002914D8" w:rsidRDefault="00697A88" w:rsidP="004142EF"/>
    <w:p w14:paraId="7D8551BB" w14:textId="760F7D39" w:rsidR="009C31A4" w:rsidRPr="002914D8" w:rsidRDefault="009C31A4" w:rsidP="00462BB6">
      <w:pPr>
        <w:pStyle w:val="eTRMHeading3"/>
      </w:pPr>
      <w:bookmarkStart w:id="79" w:name="_Toc7184840"/>
      <w:r w:rsidRPr="002914D8">
        <w:t>DEER Differences Analysis</w:t>
      </w:r>
      <w:bookmarkEnd w:id="79"/>
    </w:p>
    <w:p w14:paraId="5E67AF66" w14:textId="01B7F066" w:rsidR="00933919" w:rsidRPr="002914D8" w:rsidRDefault="003F21D2" w:rsidP="00432AF6">
      <w:r w:rsidRPr="002914D8">
        <w:t>This section provides a summary of inputs and methods</w:t>
      </w:r>
      <w:r w:rsidR="00383CEF">
        <w:t xml:space="preserve"> based upon the Database of Energy Efficient Resources (DEER)</w:t>
      </w:r>
      <w:r w:rsidRPr="002914D8">
        <w:t>, and the rationale for inputs and methods that are not DEER-based.</w:t>
      </w:r>
      <w:r w:rsidR="00330763">
        <w:t xml:space="preserve"> </w:t>
      </w:r>
    </w:p>
    <w:p w14:paraId="756C62FB" w14:textId="615AAC71" w:rsidR="00EA057C" w:rsidRPr="002914D8" w:rsidRDefault="00EA057C" w:rsidP="00EA057C">
      <w:pPr>
        <w:pStyle w:val="Caption"/>
      </w:pPr>
      <w:r w:rsidRPr="002914D8">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2914D8" w14:paraId="59D017C8" w14:textId="77777777" w:rsidTr="00EA057C">
        <w:trPr>
          <w:trHeight w:val="20"/>
        </w:trPr>
        <w:tc>
          <w:tcPr>
            <w:tcW w:w="1730" w:type="pct"/>
            <w:shd w:val="clear" w:color="auto" w:fill="F2F2F2" w:themeFill="background1" w:themeFillShade="F2"/>
          </w:tcPr>
          <w:p w14:paraId="5A1E2CE5" w14:textId="77777777" w:rsidR="00EA057C" w:rsidRPr="002914D8" w:rsidRDefault="00EA057C" w:rsidP="00EA057C">
            <w:pPr>
              <w:keepNext/>
              <w:keepLines/>
              <w:tabs>
                <w:tab w:val="right" w:pos="2957"/>
              </w:tabs>
              <w:spacing w:before="20" w:after="20"/>
              <w:rPr>
                <w:rFonts w:cs="Arial"/>
                <w:b/>
                <w:sz w:val="20"/>
                <w:szCs w:val="20"/>
              </w:rPr>
            </w:pPr>
            <w:r w:rsidRPr="002914D8">
              <w:rPr>
                <w:rFonts w:cs="Arial"/>
                <w:b/>
                <w:sz w:val="20"/>
                <w:szCs w:val="20"/>
              </w:rPr>
              <w:t>DEER Item</w:t>
            </w:r>
          </w:p>
        </w:tc>
        <w:tc>
          <w:tcPr>
            <w:tcW w:w="3270" w:type="pct"/>
            <w:shd w:val="clear" w:color="auto" w:fill="F2F2F2" w:themeFill="background1" w:themeFillShade="F2"/>
          </w:tcPr>
          <w:p w14:paraId="52AD34D1" w14:textId="0CFF441B" w:rsidR="00EA057C" w:rsidRPr="002914D8" w:rsidRDefault="00EA057C" w:rsidP="00EA057C">
            <w:pPr>
              <w:keepNext/>
              <w:keepLines/>
              <w:spacing w:before="20" w:after="20"/>
              <w:rPr>
                <w:rFonts w:cs="Arial"/>
                <w:b/>
                <w:sz w:val="20"/>
                <w:szCs w:val="20"/>
              </w:rPr>
            </w:pPr>
            <w:r w:rsidRPr="002914D8">
              <w:rPr>
                <w:rFonts w:cs="Arial"/>
                <w:b/>
                <w:sz w:val="20"/>
                <w:szCs w:val="20"/>
              </w:rPr>
              <w:t>Comment / Used for Workpaper</w:t>
            </w:r>
          </w:p>
        </w:tc>
      </w:tr>
      <w:tr w:rsidR="00EA057C" w:rsidRPr="002914D8" w14:paraId="33003020" w14:textId="77777777" w:rsidTr="00EA057C">
        <w:trPr>
          <w:trHeight w:val="20"/>
        </w:trPr>
        <w:tc>
          <w:tcPr>
            <w:tcW w:w="1730" w:type="pct"/>
          </w:tcPr>
          <w:p w14:paraId="1F2D360A" w14:textId="77777777" w:rsidR="00EA057C" w:rsidRPr="002914D8" w:rsidRDefault="00EA057C" w:rsidP="00EA057C">
            <w:pPr>
              <w:keepNext/>
              <w:keepLines/>
              <w:spacing w:before="20" w:after="20"/>
              <w:rPr>
                <w:rFonts w:cs="Arial"/>
                <w:sz w:val="20"/>
                <w:szCs w:val="20"/>
              </w:rPr>
            </w:pPr>
            <w:r w:rsidRPr="002914D8">
              <w:rPr>
                <w:rFonts w:cs="Arial"/>
                <w:sz w:val="20"/>
                <w:szCs w:val="20"/>
              </w:rPr>
              <w:t>Modified DEER methodology</w:t>
            </w:r>
          </w:p>
        </w:tc>
        <w:tc>
          <w:tcPr>
            <w:tcW w:w="3270" w:type="pct"/>
          </w:tcPr>
          <w:p w14:paraId="247EE411" w14:textId="1E898F2A" w:rsidR="00EA057C" w:rsidRPr="002123D9" w:rsidRDefault="002123D9" w:rsidP="00EA057C">
            <w:pPr>
              <w:keepNext/>
              <w:keepLines/>
              <w:spacing w:before="20" w:after="20"/>
              <w:rPr>
                <w:rFonts w:cs="Arial"/>
                <w:sz w:val="20"/>
                <w:szCs w:val="20"/>
              </w:rPr>
            </w:pPr>
            <w:r w:rsidRPr="002123D9">
              <w:rPr>
                <w:rFonts w:cs="Arial"/>
                <w:sz w:val="20"/>
                <w:szCs w:val="20"/>
              </w:rPr>
              <w:t>No</w:t>
            </w:r>
          </w:p>
        </w:tc>
      </w:tr>
      <w:tr w:rsidR="002123D9" w:rsidRPr="002914D8" w14:paraId="507422EA" w14:textId="77777777" w:rsidTr="00EA057C">
        <w:trPr>
          <w:trHeight w:val="20"/>
        </w:trPr>
        <w:tc>
          <w:tcPr>
            <w:tcW w:w="1730" w:type="pct"/>
          </w:tcPr>
          <w:p w14:paraId="29430E33" w14:textId="77777777" w:rsidR="002123D9" w:rsidRPr="002914D8" w:rsidRDefault="002123D9" w:rsidP="002123D9">
            <w:pPr>
              <w:keepNext/>
              <w:keepLines/>
              <w:spacing w:before="20" w:after="20"/>
              <w:rPr>
                <w:rFonts w:cs="Arial"/>
                <w:sz w:val="20"/>
                <w:szCs w:val="20"/>
              </w:rPr>
            </w:pPr>
            <w:r w:rsidRPr="002914D8">
              <w:rPr>
                <w:rFonts w:cs="Arial"/>
                <w:sz w:val="20"/>
                <w:szCs w:val="20"/>
              </w:rPr>
              <w:t>Scaled DEER measure</w:t>
            </w:r>
          </w:p>
        </w:tc>
        <w:tc>
          <w:tcPr>
            <w:tcW w:w="3270" w:type="pct"/>
          </w:tcPr>
          <w:p w14:paraId="0C847473" w14:textId="3E302277"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335CDE40" w14:textId="77777777" w:rsidTr="00EA057C">
        <w:trPr>
          <w:trHeight w:val="20"/>
        </w:trPr>
        <w:tc>
          <w:tcPr>
            <w:tcW w:w="1730" w:type="pct"/>
          </w:tcPr>
          <w:p w14:paraId="126C3B42" w14:textId="77777777" w:rsidR="002123D9" w:rsidRPr="002914D8" w:rsidRDefault="002123D9" w:rsidP="002123D9">
            <w:pPr>
              <w:keepNext/>
              <w:keepLines/>
              <w:spacing w:before="20" w:after="20"/>
              <w:rPr>
                <w:rFonts w:cs="Arial"/>
                <w:sz w:val="20"/>
                <w:szCs w:val="20"/>
              </w:rPr>
            </w:pPr>
            <w:r w:rsidRPr="002914D8">
              <w:rPr>
                <w:rFonts w:cs="Arial"/>
                <w:sz w:val="20"/>
                <w:szCs w:val="20"/>
              </w:rPr>
              <w:t>DEER Base Case</w:t>
            </w:r>
          </w:p>
        </w:tc>
        <w:tc>
          <w:tcPr>
            <w:tcW w:w="3270" w:type="pct"/>
          </w:tcPr>
          <w:p w14:paraId="5D2A1B0E" w14:textId="57A6FE21"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1F8399E1" w14:textId="77777777" w:rsidTr="00EA057C">
        <w:trPr>
          <w:trHeight w:val="20"/>
        </w:trPr>
        <w:tc>
          <w:tcPr>
            <w:tcW w:w="1730" w:type="pct"/>
          </w:tcPr>
          <w:p w14:paraId="0CC701E3" w14:textId="77777777" w:rsidR="002123D9" w:rsidRPr="002914D8" w:rsidRDefault="002123D9" w:rsidP="002123D9">
            <w:pPr>
              <w:keepNext/>
              <w:keepLines/>
              <w:spacing w:before="20" w:after="20"/>
              <w:rPr>
                <w:rFonts w:cs="Arial"/>
                <w:sz w:val="20"/>
                <w:szCs w:val="20"/>
              </w:rPr>
            </w:pPr>
            <w:r w:rsidRPr="002914D8">
              <w:rPr>
                <w:rFonts w:cs="Arial"/>
                <w:sz w:val="20"/>
                <w:szCs w:val="20"/>
              </w:rPr>
              <w:t>DEER Measure Case</w:t>
            </w:r>
          </w:p>
        </w:tc>
        <w:tc>
          <w:tcPr>
            <w:tcW w:w="3270" w:type="pct"/>
          </w:tcPr>
          <w:p w14:paraId="49A023A0" w14:textId="3C701C18"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663742C6" w14:textId="77777777" w:rsidTr="00EA057C">
        <w:trPr>
          <w:trHeight w:val="20"/>
        </w:trPr>
        <w:tc>
          <w:tcPr>
            <w:tcW w:w="1730" w:type="pct"/>
          </w:tcPr>
          <w:p w14:paraId="16B2FDAB" w14:textId="77777777" w:rsidR="002123D9" w:rsidRPr="002914D8" w:rsidRDefault="002123D9" w:rsidP="002123D9">
            <w:pPr>
              <w:keepNext/>
              <w:keepLines/>
              <w:spacing w:before="20" w:after="20"/>
              <w:rPr>
                <w:rFonts w:cs="Arial"/>
                <w:sz w:val="20"/>
                <w:szCs w:val="20"/>
              </w:rPr>
            </w:pPr>
            <w:r w:rsidRPr="002914D8">
              <w:rPr>
                <w:rFonts w:cs="Arial"/>
                <w:sz w:val="20"/>
                <w:szCs w:val="20"/>
              </w:rPr>
              <w:t>DEER Building Types</w:t>
            </w:r>
          </w:p>
        </w:tc>
        <w:tc>
          <w:tcPr>
            <w:tcW w:w="3270" w:type="pct"/>
          </w:tcPr>
          <w:p w14:paraId="6BBA540C" w14:textId="33F291F9"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424F1325" w14:textId="77777777" w:rsidTr="00EA057C">
        <w:trPr>
          <w:trHeight w:val="20"/>
        </w:trPr>
        <w:tc>
          <w:tcPr>
            <w:tcW w:w="1730" w:type="pct"/>
          </w:tcPr>
          <w:p w14:paraId="71098DDA" w14:textId="77777777" w:rsidR="002123D9" w:rsidRPr="002914D8" w:rsidRDefault="002123D9" w:rsidP="002123D9">
            <w:pPr>
              <w:keepNext/>
              <w:keepLines/>
              <w:spacing w:before="20" w:after="20"/>
              <w:rPr>
                <w:rFonts w:cs="Arial"/>
                <w:sz w:val="20"/>
                <w:szCs w:val="20"/>
              </w:rPr>
            </w:pPr>
            <w:r w:rsidRPr="002914D8">
              <w:rPr>
                <w:rFonts w:cs="Arial"/>
                <w:sz w:val="20"/>
                <w:szCs w:val="20"/>
              </w:rPr>
              <w:t>DEER Operating Hours</w:t>
            </w:r>
          </w:p>
        </w:tc>
        <w:tc>
          <w:tcPr>
            <w:tcW w:w="3270" w:type="pct"/>
          </w:tcPr>
          <w:p w14:paraId="1693E1EE" w14:textId="7BD6BB58" w:rsidR="002123D9" w:rsidRPr="001F37C0" w:rsidRDefault="002123D9" w:rsidP="002123D9">
            <w:pPr>
              <w:keepNext/>
              <w:keepLines/>
              <w:spacing w:before="20" w:after="20"/>
              <w:rPr>
                <w:rFonts w:cs="Arial"/>
                <w:sz w:val="20"/>
                <w:szCs w:val="20"/>
              </w:rPr>
            </w:pPr>
            <w:r w:rsidRPr="002123D9">
              <w:rPr>
                <w:rFonts w:cs="Arial"/>
                <w:sz w:val="20"/>
                <w:szCs w:val="20"/>
              </w:rPr>
              <w:t>No</w:t>
            </w:r>
          </w:p>
        </w:tc>
      </w:tr>
      <w:tr w:rsidR="002123D9" w:rsidRPr="002914D8" w14:paraId="0B93AD47" w14:textId="77777777" w:rsidTr="00EA057C">
        <w:trPr>
          <w:trHeight w:val="20"/>
        </w:trPr>
        <w:tc>
          <w:tcPr>
            <w:tcW w:w="1730" w:type="pct"/>
          </w:tcPr>
          <w:p w14:paraId="6E9E484F" w14:textId="77777777" w:rsidR="002123D9" w:rsidRPr="002914D8" w:rsidRDefault="002123D9" w:rsidP="002123D9">
            <w:pPr>
              <w:keepNext/>
              <w:keepLines/>
              <w:spacing w:before="20" w:after="20"/>
              <w:rPr>
                <w:rFonts w:cs="Arial"/>
                <w:sz w:val="20"/>
                <w:szCs w:val="20"/>
              </w:rPr>
            </w:pPr>
            <w:r w:rsidRPr="002914D8">
              <w:rPr>
                <w:rFonts w:cs="Arial"/>
                <w:sz w:val="20"/>
                <w:szCs w:val="20"/>
              </w:rPr>
              <w:t>DEER eQUEST Prototypes</w:t>
            </w:r>
          </w:p>
        </w:tc>
        <w:tc>
          <w:tcPr>
            <w:tcW w:w="3270" w:type="pct"/>
          </w:tcPr>
          <w:p w14:paraId="4948DEAF" w14:textId="77DE2084" w:rsidR="002123D9" w:rsidRPr="001F37C0" w:rsidDel="00505CEC" w:rsidRDefault="002123D9" w:rsidP="002123D9">
            <w:pPr>
              <w:keepNext/>
              <w:keepLines/>
              <w:spacing w:before="20" w:after="20"/>
              <w:rPr>
                <w:rFonts w:cs="Arial"/>
                <w:sz w:val="20"/>
                <w:szCs w:val="20"/>
              </w:rPr>
            </w:pPr>
            <w:r w:rsidRPr="002123D9">
              <w:rPr>
                <w:rFonts w:cs="Arial"/>
                <w:sz w:val="20"/>
                <w:szCs w:val="20"/>
              </w:rPr>
              <w:t>No</w:t>
            </w:r>
          </w:p>
        </w:tc>
      </w:tr>
      <w:tr w:rsidR="00EA057C" w:rsidRPr="002914D8" w14:paraId="2CFDE9D3" w14:textId="77777777" w:rsidTr="00EA057C">
        <w:trPr>
          <w:trHeight w:val="180"/>
        </w:trPr>
        <w:tc>
          <w:tcPr>
            <w:tcW w:w="1730" w:type="pct"/>
          </w:tcPr>
          <w:p w14:paraId="3B6B3E22" w14:textId="77777777" w:rsidR="00EA057C" w:rsidRPr="002914D8" w:rsidRDefault="00EA057C" w:rsidP="00EA057C">
            <w:pPr>
              <w:keepNext/>
              <w:keepLines/>
              <w:spacing w:before="20" w:after="20"/>
              <w:rPr>
                <w:rFonts w:cs="Arial"/>
                <w:sz w:val="20"/>
                <w:szCs w:val="20"/>
              </w:rPr>
            </w:pPr>
            <w:r w:rsidRPr="002914D8">
              <w:rPr>
                <w:rFonts w:cs="Arial"/>
                <w:sz w:val="20"/>
                <w:szCs w:val="20"/>
              </w:rPr>
              <w:t>DEER Version</w:t>
            </w:r>
          </w:p>
        </w:tc>
        <w:tc>
          <w:tcPr>
            <w:tcW w:w="3270" w:type="pct"/>
          </w:tcPr>
          <w:p w14:paraId="1C3B60D1" w14:textId="20C924DF" w:rsidR="00EA057C" w:rsidRPr="001F37C0" w:rsidRDefault="002123D9" w:rsidP="00EA057C">
            <w:pPr>
              <w:keepNext/>
              <w:keepLines/>
              <w:spacing w:before="20" w:after="20"/>
              <w:rPr>
                <w:rFonts w:cs="Arial"/>
                <w:sz w:val="20"/>
                <w:szCs w:val="20"/>
              </w:rPr>
            </w:pPr>
            <w:r>
              <w:rPr>
                <w:rFonts w:cs="Arial"/>
                <w:sz w:val="20"/>
                <w:szCs w:val="20"/>
              </w:rPr>
              <w:t>n/a</w:t>
            </w:r>
          </w:p>
        </w:tc>
      </w:tr>
      <w:tr w:rsidR="00EA057C" w:rsidRPr="002914D8" w14:paraId="3B7464D7" w14:textId="77777777" w:rsidTr="00EA057C">
        <w:trPr>
          <w:trHeight w:val="20"/>
        </w:trPr>
        <w:tc>
          <w:tcPr>
            <w:tcW w:w="1730" w:type="pct"/>
          </w:tcPr>
          <w:p w14:paraId="24000A76" w14:textId="77777777" w:rsidR="00EA057C" w:rsidRPr="002914D8" w:rsidRDefault="00EA057C" w:rsidP="00EA057C">
            <w:pPr>
              <w:keepNext/>
              <w:keepLines/>
              <w:spacing w:before="20" w:after="20"/>
              <w:rPr>
                <w:rFonts w:cs="Arial"/>
                <w:sz w:val="20"/>
                <w:szCs w:val="20"/>
              </w:rPr>
            </w:pPr>
            <w:r w:rsidRPr="002914D8">
              <w:rPr>
                <w:rFonts w:cs="Arial"/>
                <w:sz w:val="20"/>
                <w:szCs w:val="20"/>
              </w:rPr>
              <w:t>Reason for Deviation from DEER</w:t>
            </w:r>
          </w:p>
        </w:tc>
        <w:tc>
          <w:tcPr>
            <w:tcW w:w="3270" w:type="pct"/>
          </w:tcPr>
          <w:p w14:paraId="125AAB90" w14:textId="36FADDDD" w:rsidR="00EA057C" w:rsidRPr="001F37C0" w:rsidRDefault="002123D9" w:rsidP="00EA057C">
            <w:pPr>
              <w:keepNext/>
              <w:keepLines/>
              <w:spacing w:before="20" w:after="20"/>
              <w:rPr>
                <w:rFonts w:cs="Arial"/>
                <w:sz w:val="20"/>
                <w:szCs w:val="20"/>
              </w:rPr>
            </w:pPr>
            <w:r>
              <w:rPr>
                <w:rFonts w:cs="Arial"/>
                <w:sz w:val="20"/>
                <w:szCs w:val="20"/>
              </w:rPr>
              <w:t>This measure is not in DEER.</w:t>
            </w:r>
          </w:p>
        </w:tc>
      </w:tr>
      <w:tr w:rsidR="00EA057C" w:rsidRPr="002914D8" w14:paraId="4A7EE859" w14:textId="77777777" w:rsidTr="00EA057C">
        <w:trPr>
          <w:trHeight w:val="20"/>
        </w:trPr>
        <w:tc>
          <w:tcPr>
            <w:tcW w:w="1730" w:type="pct"/>
          </w:tcPr>
          <w:p w14:paraId="7B4D686A" w14:textId="77777777" w:rsidR="00EA057C" w:rsidRPr="002914D8" w:rsidRDefault="00EA057C" w:rsidP="00EA057C">
            <w:pPr>
              <w:keepNext/>
              <w:keepLines/>
              <w:spacing w:before="20" w:after="20"/>
              <w:rPr>
                <w:rFonts w:cs="Arial"/>
                <w:sz w:val="20"/>
                <w:szCs w:val="20"/>
              </w:rPr>
            </w:pPr>
            <w:r w:rsidRPr="002914D8">
              <w:rPr>
                <w:rFonts w:cs="Arial"/>
                <w:sz w:val="20"/>
                <w:szCs w:val="20"/>
              </w:rPr>
              <w:t>DEER Measure IDs Used</w:t>
            </w:r>
          </w:p>
        </w:tc>
        <w:tc>
          <w:tcPr>
            <w:tcW w:w="3270" w:type="pct"/>
          </w:tcPr>
          <w:p w14:paraId="63ABA251" w14:textId="1230709A" w:rsidR="00EA057C" w:rsidRPr="001F37C0" w:rsidRDefault="002123D9" w:rsidP="00EA057C">
            <w:pPr>
              <w:keepNext/>
              <w:keepLines/>
              <w:spacing w:before="20" w:after="20"/>
              <w:rPr>
                <w:rFonts w:cs="Arial"/>
                <w:sz w:val="20"/>
                <w:szCs w:val="20"/>
              </w:rPr>
            </w:pPr>
            <w:r>
              <w:rPr>
                <w:rFonts w:cs="Arial"/>
                <w:sz w:val="20"/>
                <w:szCs w:val="20"/>
              </w:rPr>
              <w:t>n/a</w:t>
            </w:r>
          </w:p>
        </w:tc>
      </w:tr>
      <w:tr w:rsidR="00EA057C" w:rsidRPr="002914D8" w14:paraId="5A83EC74" w14:textId="77777777" w:rsidTr="00EA057C">
        <w:trPr>
          <w:trHeight w:val="20"/>
        </w:trPr>
        <w:tc>
          <w:tcPr>
            <w:tcW w:w="1730" w:type="pct"/>
          </w:tcPr>
          <w:p w14:paraId="2C82A9E0" w14:textId="121308D7" w:rsidR="00EA057C" w:rsidRPr="002914D8" w:rsidRDefault="00EA057C" w:rsidP="00EA057C">
            <w:pPr>
              <w:keepNext/>
              <w:keepLines/>
              <w:spacing w:before="20" w:after="20"/>
              <w:rPr>
                <w:rFonts w:cs="Arial"/>
                <w:sz w:val="20"/>
                <w:szCs w:val="20"/>
              </w:rPr>
            </w:pPr>
            <w:r w:rsidRPr="002914D8">
              <w:rPr>
                <w:rFonts w:cs="Arial"/>
                <w:sz w:val="20"/>
                <w:szCs w:val="20"/>
              </w:rPr>
              <w:t>NTG</w:t>
            </w:r>
          </w:p>
        </w:tc>
        <w:tc>
          <w:tcPr>
            <w:tcW w:w="3270" w:type="pct"/>
          </w:tcPr>
          <w:p w14:paraId="2BBBB10C" w14:textId="44463CC8" w:rsidR="00EA057C" w:rsidRPr="002914D8" w:rsidRDefault="005A74DC" w:rsidP="005A74DC">
            <w:pPr>
              <w:keepNext/>
              <w:keepLines/>
              <w:spacing w:before="20" w:after="20"/>
              <w:rPr>
                <w:rFonts w:cs="Arial"/>
                <w:sz w:val="20"/>
                <w:szCs w:val="20"/>
              </w:rPr>
            </w:pPr>
            <w:r w:rsidRPr="002914D8">
              <w:rPr>
                <w:rFonts w:cs="Arial"/>
                <w:sz w:val="20"/>
                <w:szCs w:val="20"/>
              </w:rPr>
              <w:t xml:space="preserve">Source: </w:t>
            </w:r>
            <w:r w:rsidR="00F62B47">
              <w:rPr>
                <w:rFonts w:cs="Arial"/>
                <w:sz w:val="20"/>
                <w:szCs w:val="20"/>
              </w:rPr>
              <w:t>DEER</w:t>
            </w:r>
            <w:r w:rsidRPr="002914D8">
              <w:rPr>
                <w:rFonts w:cs="Arial"/>
                <w:sz w:val="20"/>
                <w:szCs w:val="20"/>
              </w:rPr>
              <w:t xml:space="preserve">. The NTG of </w:t>
            </w:r>
            <w:r w:rsidR="00F62B47">
              <w:rPr>
                <w:rFonts w:cs="Arial"/>
                <w:sz w:val="20"/>
                <w:szCs w:val="20"/>
              </w:rPr>
              <w:t>0.</w:t>
            </w:r>
            <w:r w:rsidR="00164EEC">
              <w:rPr>
                <w:rFonts w:cs="Arial"/>
                <w:sz w:val="20"/>
                <w:szCs w:val="20"/>
              </w:rPr>
              <w:t>70</w:t>
            </w:r>
            <w:r w:rsidRPr="002914D8">
              <w:rPr>
                <w:rFonts w:cs="Arial"/>
                <w:sz w:val="20"/>
                <w:szCs w:val="20"/>
              </w:rPr>
              <w:t xml:space="preserve"> is associated with NTG ID: </w:t>
            </w:r>
            <w:r w:rsidRPr="002914D8">
              <w:rPr>
                <w:rFonts w:cs="Arial"/>
                <w:i/>
                <w:sz w:val="20"/>
                <w:szCs w:val="20"/>
              </w:rPr>
              <w:t>XX</w:t>
            </w:r>
          </w:p>
        </w:tc>
      </w:tr>
      <w:tr w:rsidR="00EA057C" w:rsidRPr="002914D8" w14:paraId="131D1F9D" w14:textId="77777777" w:rsidTr="00EA057C">
        <w:trPr>
          <w:trHeight w:val="20"/>
        </w:trPr>
        <w:tc>
          <w:tcPr>
            <w:tcW w:w="1730" w:type="pct"/>
          </w:tcPr>
          <w:p w14:paraId="45FFA983" w14:textId="5F527A83" w:rsidR="00EA057C" w:rsidRPr="002914D8" w:rsidRDefault="00EA057C" w:rsidP="00EA057C">
            <w:pPr>
              <w:keepNext/>
              <w:keepLines/>
              <w:spacing w:before="20" w:after="20"/>
              <w:rPr>
                <w:rFonts w:cs="Arial"/>
                <w:sz w:val="20"/>
                <w:szCs w:val="20"/>
              </w:rPr>
            </w:pPr>
            <w:r w:rsidRPr="002914D8">
              <w:rPr>
                <w:rFonts w:cs="Arial"/>
                <w:sz w:val="20"/>
                <w:szCs w:val="20"/>
              </w:rPr>
              <w:t>GSIA</w:t>
            </w:r>
          </w:p>
        </w:tc>
        <w:tc>
          <w:tcPr>
            <w:tcW w:w="3270" w:type="pct"/>
          </w:tcPr>
          <w:p w14:paraId="7C16D603" w14:textId="2C07CF1F" w:rsidR="00EA057C" w:rsidRPr="002914D8" w:rsidRDefault="005A74DC" w:rsidP="005A74DC">
            <w:pPr>
              <w:keepNext/>
              <w:keepLines/>
              <w:spacing w:before="20" w:after="20"/>
              <w:rPr>
                <w:rFonts w:cs="Arial"/>
                <w:sz w:val="20"/>
                <w:szCs w:val="20"/>
              </w:rPr>
            </w:pPr>
            <w:r w:rsidRPr="002914D8">
              <w:rPr>
                <w:rFonts w:cs="Arial"/>
                <w:sz w:val="20"/>
                <w:szCs w:val="20"/>
              </w:rPr>
              <w:t xml:space="preserve">Source: </w:t>
            </w:r>
            <w:r w:rsidR="00F62B47">
              <w:rPr>
                <w:rFonts w:cs="Arial"/>
                <w:sz w:val="20"/>
                <w:szCs w:val="20"/>
              </w:rPr>
              <w:t>DEER</w:t>
            </w:r>
            <w:r w:rsidRPr="002914D8">
              <w:rPr>
                <w:rFonts w:cs="Arial"/>
                <w:sz w:val="20"/>
                <w:szCs w:val="20"/>
              </w:rPr>
              <w:t xml:space="preserve">. The GSIA of </w:t>
            </w:r>
            <w:r w:rsidR="00F62B47">
              <w:rPr>
                <w:rFonts w:cs="Arial"/>
                <w:sz w:val="20"/>
                <w:szCs w:val="20"/>
              </w:rPr>
              <w:t>1.0</w:t>
            </w:r>
            <w:r w:rsidRPr="002914D8">
              <w:rPr>
                <w:rFonts w:cs="Arial"/>
                <w:sz w:val="20"/>
                <w:szCs w:val="20"/>
              </w:rPr>
              <w:t xml:space="preserve"> is associated with GSIA ID: </w:t>
            </w:r>
            <w:r w:rsidR="00164EEC">
              <w:rPr>
                <w:rFonts w:cs="Arial"/>
                <w:i/>
                <w:sz w:val="20"/>
                <w:szCs w:val="20"/>
              </w:rPr>
              <w:t>Def-GSIA</w:t>
            </w:r>
          </w:p>
        </w:tc>
      </w:tr>
      <w:tr w:rsidR="00EA057C" w:rsidRPr="002914D8" w14:paraId="4D0F7E1B" w14:textId="77777777" w:rsidTr="00EA057C">
        <w:trPr>
          <w:trHeight w:val="20"/>
        </w:trPr>
        <w:tc>
          <w:tcPr>
            <w:tcW w:w="1730" w:type="pct"/>
          </w:tcPr>
          <w:p w14:paraId="103BA947" w14:textId="6665B2EA" w:rsidR="00EA057C" w:rsidRPr="002914D8" w:rsidRDefault="00EA057C" w:rsidP="00EA057C">
            <w:pPr>
              <w:keepNext/>
              <w:keepLines/>
              <w:spacing w:before="20" w:after="20"/>
              <w:rPr>
                <w:rFonts w:cs="Arial"/>
                <w:sz w:val="20"/>
                <w:szCs w:val="20"/>
              </w:rPr>
            </w:pPr>
            <w:r w:rsidRPr="002914D8">
              <w:rPr>
                <w:rFonts w:cs="Arial"/>
                <w:sz w:val="20"/>
                <w:szCs w:val="20"/>
              </w:rPr>
              <w:t>EUL/RUL</w:t>
            </w:r>
          </w:p>
        </w:tc>
        <w:tc>
          <w:tcPr>
            <w:tcW w:w="3270" w:type="pct"/>
          </w:tcPr>
          <w:p w14:paraId="5BD9C961" w14:textId="4F1048F2" w:rsidR="00EA057C" w:rsidRPr="00383CEF" w:rsidRDefault="005A74DC" w:rsidP="00EA057C">
            <w:pPr>
              <w:keepNext/>
              <w:keepLines/>
              <w:spacing w:before="20" w:after="20"/>
              <w:rPr>
                <w:rFonts w:cs="Arial"/>
                <w:sz w:val="20"/>
                <w:szCs w:val="20"/>
              </w:rPr>
            </w:pPr>
            <w:r w:rsidRPr="00383CEF">
              <w:rPr>
                <w:rFonts w:cs="Arial"/>
                <w:sz w:val="20"/>
                <w:szCs w:val="20"/>
              </w:rPr>
              <w:t xml:space="preserve">The value of </w:t>
            </w:r>
            <w:r w:rsidR="00F62B47" w:rsidRPr="00383CEF">
              <w:rPr>
                <w:rFonts w:cs="Arial"/>
                <w:sz w:val="20"/>
                <w:szCs w:val="20"/>
              </w:rPr>
              <w:t>20</w:t>
            </w:r>
            <w:r w:rsidRPr="00383CEF">
              <w:rPr>
                <w:rFonts w:cs="Arial"/>
                <w:sz w:val="20"/>
                <w:szCs w:val="20"/>
              </w:rPr>
              <w:t xml:space="preserve"> years is associated with EUL ID: </w:t>
            </w:r>
            <w:r w:rsidR="0044445D" w:rsidRPr="00383CEF">
              <w:rPr>
                <w:rFonts w:cs="Arial"/>
                <w:i/>
                <w:sz w:val="20"/>
                <w:szCs w:val="20"/>
              </w:rPr>
              <w:t>HV-</w:t>
            </w:r>
            <w:proofErr w:type="spellStart"/>
            <w:r w:rsidR="0044445D" w:rsidRPr="00383CEF">
              <w:rPr>
                <w:rFonts w:cs="Arial"/>
                <w:i/>
                <w:sz w:val="20"/>
                <w:szCs w:val="20"/>
              </w:rPr>
              <w:t>EffFurn</w:t>
            </w:r>
            <w:proofErr w:type="spellEnd"/>
            <w:r w:rsidRPr="00383CEF">
              <w:rPr>
                <w:rFonts w:cs="Arial"/>
                <w:sz w:val="20"/>
                <w:szCs w:val="20"/>
              </w:rPr>
              <w:t>.</w:t>
            </w:r>
            <w:r w:rsidR="0095396E" w:rsidRPr="00383CEF">
              <w:rPr>
                <w:rFonts w:cs="Arial"/>
                <w:sz w:val="20"/>
                <w:szCs w:val="20"/>
              </w:rPr>
              <w:t xml:space="preserve"> </w:t>
            </w:r>
            <w:r w:rsidR="00101CDB" w:rsidRPr="00383CEF">
              <w:rPr>
                <w:rFonts w:cs="Arial"/>
                <w:sz w:val="20"/>
                <w:szCs w:val="20"/>
              </w:rPr>
              <w:t xml:space="preserve">Updated in </w:t>
            </w:r>
            <w:r w:rsidR="00383CEF" w:rsidRPr="00383CEF">
              <w:rPr>
                <w:rFonts w:cs="Arial"/>
                <w:sz w:val="20"/>
                <w:szCs w:val="20"/>
              </w:rPr>
              <w:t>20</w:t>
            </w:r>
            <w:r w:rsidR="00101CDB" w:rsidRPr="00383CEF">
              <w:rPr>
                <w:rFonts w:cs="Arial"/>
                <w:sz w:val="20"/>
                <w:szCs w:val="20"/>
              </w:rPr>
              <w:t xml:space="preserve">06-08. </w:t>
            </w:r>
          </w:p>
        </w:tc>
      </w:tr>
    </w:tbl>
    <w:p w14:paraId="3D440479" w14:textId="77777777" w:rsidR="00EA057C" w:rsidRPr="002914D8" w:rsidRDefault="00EA057C" w:rsidP="004142EF">
      <w:bookmarkStart w:id="80" w:name="_Hlk516051142"/>
    </w:p>
    <w:p w14:paraId="59542C0D" w14:textId="77777777" w:rsidR="007D230B" w:rsidRPr="002914D8" w:rsidRDefault="007D230B" w:rsidP="00462BB6">
      <w:pPr>
        <w:pStyle w:val="eTRMHeading3"/>
      </w:pPr>
      <w:bookmarkStart w:id="81" w:name="_Toc486490866"/>
      <w:bookmarkStart w:id="82" w:name="_Toc486580937"/>
      <w:bookmarkStart w:id="83" w:name="_Hlk516047558"/>
      <w:bookmarkStart w:id="84" w:name="_Toc7184841"/>
      <w:r w:rsidRPr="002914D8">
        <w:lastRenderedPageBreak/>
        <w:t>Revision History</w:t>
      </w:r>
      <w:bookmarkEnd w:id="81"/>
      <w:bookmarkEnd w:id="82"/>
      <w:bookmarkEnd w:id="84"/>
    </w:p>
    <w:p w14:paraId="3661732B" w14:textId="6E964483" w:rsidR="00CA1CB3" w:rsidRPr="002914D8" w:rsidRDefault="00742F88" w:rsidP="00742F88">
      <w:pPr>
        <w:pStyle w:val="Caption"/>
      </w:pPr>
      <w:bookmarkStart w:id="85" w:name="_Hlk515959178"/>
      <w:r w:rsidRPr="002914D8">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844"/>
        <w:gridCol w:w="1801"/>
        <w:gridCol w:w="4765"/>
      </w:tblGrid>
      <w:tr w:rsidR="00CA1CB3" w:rsidRPr="002914D8" w14:paraId="1904D58C" w14:textId="6E96D877" w:rsidTr="001F37C0">
        <w:trPr>
          <w:trHeight w:val="20"/>
        </w:trPr>
        <w:tc>
          <w:tcPr>
            <w:tcW w:w="503" w:type="pct"/>
            <w:shd w:val="clear" w:color="auto" w:fill="F2F2F2" w:themeFill="background1" w:themeFillShade="F2"/>
            <w:vAlign w:val="bottom"/>
          </w:tcPr>
          <w:p w14:paraId="5365A71C" w14:textId="5EB86E00" w:rsidR="00CA1CB3" w:rsidRPr="002914D8" w:rsidRDefault="00CA1CB3" w:rsidP="00871123">
            <w:pPr>
              <w:keepNext/>
              <w:keepLines/>
              <w:tabs>
                <w:tab w:val="right" w:pos="2957"/>
              </w:tabs>
              <w:spacing w:before="20" w:after="20"/>
              <w:rPr>
                <w:rFonts w:cs="Arial"/>
                <w:b/>
                <w:sz w:val="20"/>
                <w:szCs w:val="20"/>
              </w:rPr>
            </w:pPr>
            <w:r w:rsidRPr="002914D8">
              <w:rPr>
                <w:rFonts w:cs="Arial"/>
                <w:b/>
                <w:sz w:val="20"/>
                <w:szCs w:val="20"/>
              </w:rPr>
              <w:t>Revision Number</w:t>
            </w:r>
          </w:p>
        </w:tc>
        <w:tc>
          <w:tcPr>
            <w:tcW w:w="986" w:type="pct"/>
            <w:shd w:val="clear" w:color="auto" w:fill="F2F2F2" w:themeFill="background1" w:themeFillShade="F2"/>
            <w:vAlign w:val="bottom"/>
          </w:tcPr>
          <w:p w14:paraId="7DC8BCED" w14:textId="01EC9ED2" w:rsidR="00CA1CB3" w:rsidRPr="002914D8" w:rsidRDefault="005622AF" w:rsidP="00871123">
            <w:pPr>
              <w:keepNext/>
              <w:keepLines/>
              <w:spacing w:before="20" w:after="20"/>
              <w:rPr>
                <w:rFonts w:cs="Arial"/>
                <w:b/>
                <w:sz w:val="20"/>
                <w:szCs w:val="20"/>
              </w:rPr>
            </w:pPr>
            <w:r>
              <w:rPr>
                <w:rFonts w:cs="Arial"/>
                <w:b/>
                <w:sz w:val="20"/>
                <w:szCs w:val="20"/>
              </w:rPr>
              <w:t xml:space="preserve">Revision Complete </w:t>
            </w:r>
            <w:r w:rsidR="00CA1CB3" w:rsidRPr="002914D8">
              <w:rPr>
                <w:rFonts w:cs="Arial"/>
                <w:b/>
                <w:sz w:val="20"/>
                <w:szCs w:val="20"/>
              </w:rPr>
              <w:t>Date</w:t>
            </w:r>
          </w:p>
        </w:tc>
        <w:tc>
          <w:tcPr>
            <w:tcW w:w="963" w:type="pct"/>
            <w:shd w:val="clear" w:color="auto" w:fill="F2F2F2" w:themeFill="background1" w:themeFillShade="F2"/>
            <w:vAlign w:val="bottom"/>
          </w:tcPr>
          <w:p w14:paraId="10DC2402" w14:textId="63223EB6" w:rsidR="00CA1CB3" w:rsidRPr="002914D8" w:rsidRDefault="00CA1CB3" w:rsidP="00871123">
            <w:pPr>
              <w:keepNext/>
              <w:keepLines/>
              <w:spacing w:before="20" w:after="20"/>
              <w:rPr>
                <w:rFonts w:cs="Arial"/>
                <w:b/>
                <w:sz w:val="20"/>
                <w:szCs w:val="20"/>
              </w:rPr>
            </w:pPr>
            <w:r w:rsidRPr="002914D8">
              <w:rPr>
                <w:rFonts w:cs="Arial"/>
                <w:b/>
                <w:sz w:val="20"/>
                <w:szCs w:val="20"/>
              </w:rPr>
              <w:t>Primary Author, Title, Organization</w:t>
            </w:r>
          </w:p>
        </w:tc>
        <w:tc>
          <w:tcPr>
            <w:tcW w:w="2548" w:type="pct"/>
            <w:shd w:val="clear" w:color="auto" w:fill="F2F2F2" w:themeFill="background1" w:themeFillShade="F2"/>
            <w:vAlign w:val="bottom"/>
          </w:tcPr>
          <w:p w14:paraId="2BFB4352" w14:textId="189F8167" w:rsidR="00CA1CB3" w:rsidRPr="002914D8" w:rsidRDefault="00CA1CB3" w:rsidP="00871123">
            <w:pPr>
              <w:keepNext/>
              <w:keepLines/>
              <w:spacing w:before="20" w:after="20"/>
              <w:rPr>
                <w:rFonts w:cs="Arial"/>
                <w:b/>
                <w:sz w:val="20"/>
                <w:szCs w:val="20"/>
              </w:rPr>
            </w:pPr>
            <w:r w:rsidRPr="002914D8">
              <w:rPr>
                <w:rFonts w:cs="Arial"/>
                <w:b/>
                <w:sz w:val="20"/>
                <w:szCs w:val="20"/>
              </w:rPr>
              <w:t>Revision Summary and Rationale for Revision</w:t>
            </w:r>
          </w:p>
        </w:tc>
      </w:tr>
      <w:tr w:rsidR="00CA1CB3" w:rsidRPr="00CA1CB3" w14:paraId="0A9DBD7D" w14:textId="04A29668" w:rsidTr="001F37C0">
        <w:trPr>
          <w:trHeight w:val="20"/>
        </w:trPr>
        <w:tc>
          <w:tcPr>
            <w:tcW w:w="503" w:type="pct"/>
          </w:tcPr>
          <w:p w14:paraId="38788C98" w14:textId="650C945D" w:rsidR="00CA1CB3" w:rsidRPr="002914D8" w:rsidRDefault="00CA1CB3" w:rsidP="00871123">
            <w:pPr>
              <w:keepNext/>
              <w:keepLines/>
              <w:spacing w:before="20" w:after="20"/>
              <w:rPr>
                <w:rFonts w:cs="Arial"/>
                <w:sz w:val="20"/>
                <w:szCs w:val="20"/>
              </w:rPr>
            </w:pPr>
            <w:r w:rsidRPr="002914D8">
              <w:rPr>
                <w:rFonts w:cs="Arial"/>
                <w:sz w:val="20"/>
                <w:szCs w:val="20"/>
              </w:rPr>
              <w:t>0</w:t>
            </w:r>
            <w:r w:rsidR="00742F88" w:rsidRPr="002914D8">
              <w:rPr>
                <w:rFonts w:cs="Arial"/>
                <w:sz w:val="20"/>
                <w:szCs w:val="20"/>
              </w:rPr>
              <w:t>1</w:t>
            </w:r>
          </w:p>
        </w:tc>
        <w:tc>
          <w:tcPr>
            <w:tcW w:w="986" w:type="pct"/>
          </w:tcPr>
          <w:p w14:paraId="03B67B1D" w14:textId="099E13E7" w:rsidR="00CA1CB3" w:rsidRPr="002914D8" w:rsidRDefault="00F62B47" w:rsidP="00871123">
            <w:pPr>
              <w:keepNext/>
              <w:keepLines/>
              <w:spacing w:before="20" w:after="20"/>
              <w:rPr>
                <w:rFonts w:cs="Arial"/>
                <w:sz w:val="20"/>
                <w:szCs w:val="20"/>
              </w:rPr>
            </w:pPr>
            <w:r>
              <w:rPr>
                <w:rFonts w:cs="Arial"/>
                <w:sz w:val="20"/>
                <w:szCs w:val="20"/>
              </w:rPr>
              <w:t>09/30</w:t>
            </w:r>
            <w:r w:rsidR="00670A7E" w:rsidRPr="002914D8">
              <w:rPr>
                <w:rFonts w:cs="Arial"/>
                <w:sz w:val="20"/>
                <w:szCs w:val="20"/>
              </w:rPr>
              <w:t>/2018</w:t>
            </w:r>
          </w:p>
        </w:tc>
        <w:tc>
          <w:tcPr>
            <w:tcW w:w="963" w:type="pct"/>
          </w:tcPr>
          <w:p w14:paraId="24160CE8" w14:textId="1ED1F847" w:rsidR="00670A7E" w:rsidRPr="002914D8" w:rsidRDefault="00F62B47" w:rsidP="00871123">
            <w:pPr>
              <w:keepNext/>
              <w:keepLines/>
              <w:spacing w:before="20" w:after="20"/>
              <w:rPr>
                <w:rFonts w:cs="Arial"/>
                <w:sz w:val="20"/>
                <w:szCs w:val="20"/>
              </w:rPr>
            </w:pPr>
            <w:r>
              <w:rPr>
                <w:rFonts w:cs="Arial"/>
                <w:sz w:val="20"/>
                <w:szCs w:val="20"/>
              </w:rPr>
              <w:t>Jennifer Holmes</w:t>
            </w:r>
            <w:r w:rsidR="007F407A">
              <w:rPr>
                <w:rFonts w:cs="Arial"/>
                <w:sz w:val="20"/>
                <w:szCs w:val="20"/>
              </w:rPr>
              <w:t>,</w:t>
            </w:r>
          </w:p>
          <w:p w14:paraId="32D154D7" w14:textId="0FB8154E" w:rsidR="00CA1CB3" w:rsidRPr="002914D8" w:rsidRDefault="00670A7E" w:rsidP="00871123">
            <w:pPr>
              <w:keepNext/>
              <w:keepLines/>
              <w:spacing w:before="20" w:after="20"/>
              <w:rPr>
                <w:rFonts w:cs="Arial"/>
                <w:sz w:val="20"/>
                <w:szCs w:val="20"/>
              </w:rPr>
            </w:pPr>
            <w:r w:rsidRPr="002914D8">
              <w:rPr>
                <w:rFonts w:cs="Arial"/>
                <w:sz w:val="20"/>
                <w:szCs w:val="20"/>
              </w:rPr>
              <w:t>Cal TF Staff</w:t>
            </w:r>
          </w:p>
        </w:tc>
        <w:tc>
          <w:tcPr>
            <w:tcW w:w="2548" w:type="pct"/>
          </w:tcPr>
          <w:p w14:paraId="0C93091A" w14:textId="77777777" w:rsidR="009669D2" w:rsidRPr="002914D8" w:rsidRDefault="00670A7E" w:rsidP="00871123">
            <w:pPr>
              <w:keepNext/>
              <w:keepLines/>
              <w:spacing w:before="20" w:after="20"/>
              <w:rPr>
                <w:rFonts w:cs="Arial"/>
                <w:sz w:val="20"/>
                <w:szCs w:val="20"/>
              </w:rPr>
            </w:pPr>
            <w:r w:rsidRPr="002914D8">
              <w:rPr>
                <w:rFonts w:cs="Arial"/>
                <w:sz w:val="20"/>
                <w:szCs w:val="20"/>
              </w:rPr>
              <w:t xml:space="preserve">Draft of consolidated text </w:t>
            </w:r>
            <w:r w:rsidR="007F4F97" w:rsidRPr="002914D8">
              <w:rPr>
                <w:rFonts w:cs="Arial"/>
                <w:sz w:val="20"/>
                <w:szCs w:val="20"/>
              </w:rPr>
              <w:t xml:space="preserve">for this statewide measure is </w:t>
            </w:r>
            <w:r w:rsidRPr="002914D8">
              <w:rPr>
                <w:rFonts w:cs="Arial"/>
                <w:sz w:val="20"/>
                <w:szCs w:val="20"/>
              </w:rPr>
              <w:t>based upon</w:t>
            </w:r>
            <w:r w:rsidR="009669D2" w:rsidRPr="002914D8">
              <w:rPr>
                <w:rFonts w:cs="Arial"/>
                <w:sz w:val="20"/>
                <w:szCs w:val="20"/>
              </w:rPr>
              <w:t>:</w:t>
            </w:r>
          </w:p>
          <w:p w14:paraId="631B06C1" w14:textId="3742183E" w:rsidR="009669D2" w:rsidRPr="002914D8" w:rsidRDefault="00F62B47" w:rsidP="00871123">
            <w:pPr>
              <w:keepNext/>
              <w:keepLines/>
              <w:spacing w:before="20" w:after="20"/>
              <w:rPr>
                <w:rFonts w:cs="Arial"/>
                <w:sz w:val="20"/>
                <w:szCs w:val="20"/>
              </w:rPr>
            </w:pPr>
            <w:r>
              <w:rPr>
                <w:rFonts w:cs="Arial"/>
                <w:sz w:val="20"/>
                <w:szCs w:val="20"/>
              </w:rPr>
              <w:t>WPSCGREHC110603A Revision 2 (January 31, 2014)</w:t>
            </w:r>
            <w:r w:rsidR="00670A7E" w:rsidRPr="002914D8">
              <w:rPr>
                <w:rFonts w:cs="Arial"/>
                <w:sz w:val="20"/>
                <w:szCs w:val="20"/>
              </w:rPr>
              <w:t xml:space="preserve"> </w:t>
            </w:r>
          </w:p>
          <w:p w14:paraId="6C70C36F" w14:textId="4E017CA9" w:rsidR="007F4F97" w:rsidRPr="00CA1CB3" w:rsidRDefault="009669D2" w:rsidP="00F62B47">
            <w:pPr>
              <w:keepNext/>
              <w:keepLines/>
              <w:spacing w:before="20" w:after="20"/>
              <w:rPr>
                <w:rFonts w:cs="Arial"/>
                <w:sz w:val="20"/>
                <w:szCs w:val="20"/>
              </w:rPr>
            </w:pPr>
            <w:r w:rsidRPr="002914D8">
              <w:rPr>
                <w:rFonts w:cs="Arial"/>
                <w:sz w:val="20"/>
                <w:szCs w:val="20"/>
              </w:rPr>
              <w:t>C</w:t>
            </w:r>
            <w:r w:rsidR="007F4F97" w:rsidRPr="002914D8">
              <w:rPr>
                <w:rFonts w:cs="Arial"/>
                <w:sz w:val="20"/>
                <w:szCs w:val="20"/>
              </w:rPr>
              <w:t>onsensus reached among Cal TF members.</w:t>
            </w:r>
            <w:r w:rsidR="00F62B47" w:rsidRPr="00CA1CB3">
              <w:rPr>
                <w:rFonts w:cs="Arial"/>
                <w:sz w:val="20"/>
                <w:szCs w:val="20"/>
              </w:rPr>
              <w:t xml:space="preserve"> </w:t>
            </w:r>
          </w:p>
        </w:tc>
      </w:tr>
      <w:tr w:rsidR="005622AF" w:rsidRPr="00CA1CB3" w14:paraId="0410232F" w14:textId="77777777" w:rsidTr="001F37C0">
        <w:trPr>
          <w:trHeight w:val="20"/>
        </w:trPr>
        <w:tc>
          <w:tcPr>
            <w:tcW w:w="503" w:type="pct"/>
          </w:tcPr>
          <w:p w14:paraId="045795AD" w14:textId="77777777" w:rsidR="005622AF" w:rsidRPr="002914D8" w:rsidRDefault="005622AF" w:rsidP="00871123">
            <w:pPr>
              <w:keepNext/>
              <w:keepLines/>
              <w:spacing w:before="20" w:after="20"/>
              <w:rPr>
                <w:rFonts w:cs="Arial"/>
                <w:sz w:val="20"/>
                <w:szCs w:val="20"/>
              </w:rPr>
            </w:pPr>
          </w:p>
        </w:tc>
        <w:tc>
          <w:tcPr>
            <w:tcW w:w="986" w:type="pct"/>
          </w:tcPr>
          <w:p w14:paraId="2F15B8C8" w14:textId="0F42C684" w:rsidR="005622AF" w:rsidRDefault="00787575" w:rsidP="00871123">
            <w:pPr>
              <w:keepNext/>
              <w:keepLines/>
              <w:spacing w:before="20" w:after="20"/>
              <w:rPr>
                <w:rFonts w:cs="Arial"/>
                <w:sz w:val="20"/>
                <w:szCs w:val="20"/>
              </w:rPr>
            </w:pPr>
            <w:r>
              <w:rPr>
                <w:rFonts w:cs="Arial"/>
                <w:sz w:val="20"/>
                <w:szCs w:val="20"/>
              </w:rPr>
              <w:t>04/26/2019</w:t>
            </w:r>
          </w:p>
        </w:tc>
        <w:tc>
          <w:tcPr>
            <w:tcW w:w="963" w:type="pct"/>
          </w:tcPr>
          <w:p w14:paraId="7795BA16" w14:textId="77777777" w:rsidR="005622AF" w:rsidRDefault="00BE09CF" w:rsidP="00871123">
            <w:pPr>
              <w:keepNext/>
              <w:keepLines/>
              <w:spacing w:before="20" w:after="20"/>
              <w:rPr>
                <w:rFonts w:cs="Arial"/>
                <w:sz w:val="20"/>
                <w:szCs w:val="20"/>
              </w:rPr>
            </w:pPr>
            <w:r>
              <w:rPr>
                <w:rFonts w:cs="Arial"/>
                <w:sz w:val="20"/>
                <w:szCs w:val="20"/>
              </w:rPr>
              <w:t>Rebecca Jenkins, SCG</w:t>
            </w:r>
          </w:p>
          <w:p w14:paraId="01D96788" w14:textId="375DA6BA" w:rsidR="00E30A59" w:rsidRDefault="00E30A59" w:rsidP="00871123">
            <w:pPr>
              <w:keepNext/>
              <w:keepLines/>
              <w:spacing w:before="20" w:after="20"/>
              <w:rPr>
                <w:rFonts w:cs="Arial"/>
                <w:sz w:val="20"/>
                <w:szCs w:val="20"/>
              </w:rPr>
            </w:pPr>
            <w:r>
              <w:rPr>
                <w:rFonts w:cs="Arial"/>
                <w:sz w:val="20"/>
                <w:szCs w:val="20"/>
              </w:rPr>
              <w:t>Jennifer Holmes</w:t>
            </w:r>
            <w:r w:rsidR="007F407A">
              <w:rPr>
                <w:rFonts w:cs="Arial"/>
                <w:sz w:val="20"/>
                <w:szCs w:val="20"/>
              </w:rPr>
              <w:t>,</w:t>
            </w:r>
          </w:p>
          <w:p w14:paraId="6F5EAD91" w14:textId="66185DC8" w:rsidR="00E30A59" w:rsidRDefault="00E30A59" w:rsidP="00871123">
            <w:pPr>
              <w:keepNext/>
              <w:keepLines/>
              <w:spacing w:before="20" w:after="20"/>
              <w:rPr>
                <w:rFonts w:cs="Arial"/>
                <w:sz w:val="20"/>
                <w:szCs w:val="20"/>
              </w:rPr>
            </w:pPr>
            <w:r>
              <w:rPr>
                <w:rFonts w:cs="Arial"/>
                <w:sz w:val="20"/>
                <w:szCs w:val="20"/>
              </w:rPr>
              <w:t>Cal TF Staff</w:t>
            </w:r>
          </w:p>
        </w:tc>
        <w:tc>
          <w:tcPr>
            <w:tcW w:w="2548" w:type="pct"/>
          </w:tcPr>
          <w:p w14:paraId="1E357682" w14:textId="189C352E" w:rsidR="005622AF" w:rsidRPr="002914D8" w:rsidRDefault="00E30A59" w:rsidP="00871123">
            <w:pPr>
              <w:keepNext/>
              <w:keepLines/>
              <w:spacing w:before="20" w:after="20"/>
              <w:rPr>
                <w:rFonts w:cs="Arial"/>
                <w:sz w:val="20"/>
                <w:szCs w:val="20"/>
              </w:rPr>
            </w:pPr>
            <w:r>
              <w:rPr>
                <w:rFonts w:cs="Arial"/>
                <w:sz w:val="20"/>
                <w:szCs w:val="20"/>
              </w:rPr>
              <w:t>Minor revisions and updates for submittal of version 01.</w:t>
            </w:r>
          </w:p>
        </w:tc>
      </w:tr>
      <w:bookmarkEnd w:id="80"/>
      <w:bookmarkEnd w:id="83"/>
      <w:bookmarkEnd w:id="85"/>
    </w:tbl>
    <w:p w14:paraId="5C9CAB2A" w14:textId="77777777" w:rsidR="00085726" w:rsidRDefault="00085726" w:rsidP="00387072"/>
    <w:sectPr w:rsidR="00085726" w:rsidSect="005F505E">
      <w:headerReference w:type="default" r:id="rId18"/>
      <w:headerReference w:type="firs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9477E" w14:textId="77777777" w:rsidR="00725AC5" w:rsidRDefault="00725AC5" w:rsidP="00A2690C">
      <w:r>
        <w:separator/>
      </w:r>
    </w:p>
    <w:p w14:paraId="39A86FD6" w14:textId="77777777" w:rsidR="00725AC5" w:rsidRDefault="00725AC5"/>
  </w:endnote>
  <w:endnote w:type="continuationSeparator" w:id="0">
    <w:p w14:paraId="167FE0AE" w14:textId="77777777" w:rsidR="00725AC5" w:rsidRDefault="00725AC5" w:rsidP="00A2690C">
      <w:r>
        <w:continuationSeparator/>
      </w:r>
    </w:p>
    <w:p w14:paraId="42DB4376" w14:textId="77777777" w:rsidR="00725AC5" w:rsidRDefault="00725A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 w:name="MS PMincho">
    <w:charset w:val="80"/>
    <w:family w:val="roman"/>
    <w:pitch w:val="variable"/>
    <w:sig w:usb0="E00002FF" w:usb1="6AC7FDFB" w:usb2="08000012" w:usb3="00000000" w:csb0="0002009F" w:csb1="00000000"/>
  </w:font>
  <w:font w:name="Proxima Nova Regular">
    <w:altName w:val="Times New Roman"/>
    <w:charset w:val="00"/>
    <w:family w:val="auto"/>
    <w:pitch w:val="variable"/>
    <w:sig w:usb0="00000001" w:usb1="5000E0FB" w:usb2="00000000" w:usb3="00000000" w:csb0="0000019B"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51686B" w:rsidRDefault="0051686B"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51686B" w:rsidRPr="00B837C1" w:rsidRDefault="0051686B"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51686B" w:rsidRDefault="0051686B"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51686B" w:rsidRPr="00B837C1" w:rsidRDefault="0051686B"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51686B" w:rsidRDefault="0051686B"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51686B" w:rsidRPr="005F505E" w:rsidRDefault="0051686B"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F115B" w14:textId="77777777" w:rsidR="00725AC5" w:rsidRDefault="00725AC5" w:rsidP="00A2690C">
      <w:r>
        <w:separator/>
      </w:r>
    </w:p>
    <w:p w14:paraId="1FE9858F" w14:textId="77777777" w:rsidR="00725AC5" w:rsidRDefault="00725AC5"/>
  </w:footnote>
  <w:footnote w:type="continuationSeparator" w:id="0">
    <w:p w14:paraId="3BED2EFD" w14:textId="77777777" w:rsidR="00725AC5" w:rsidRDefault="00725AC5" w:rsidP="00A2690C">
      <w:r>
        <w:continuationSeparator/>
      </w:r>
    </w:p>
    <w:p w14:paraId="153086DD" w14:textId="77777777" w:rsidR="00725AC5" w:rsidRDefault="00725AC5"/>
  </w:footnote>
  <w:footnote w:id="1">
    <w:p w14:paraId="4992C7B0" w14:textId="55E2C1B2" w:rsidR="0051686B" w:rsidRDefault="0051686B">
      <w:pPr>
        <w:pStyle w:val="FootnoteText"/>
      </w:pPr>
      <w:r>
        <w:rPr>
          <w:rStyle w:val="FootnoteReference"/>
        </w:rPr>
        <w:footnoteRef/>
      </w:r>
      <w:r>
        <w:t xml:space="preserve"> </w:t>
      </w:r>
      <w:r w:rsidRPr="00987208">
        <w:t>Southern California Gas Company (SCG). 2013. "WPSCGREHV110603A_2013_Wall_Furnace_Results</w:t>
      </w:r>
      <w:r w:rsidR="00D97E67">
        <w:t>-Rev2</w:t>
      </w:r>
      <w:r w:rsidRPr="00987208">
        <w:t>.xlsx."</w:t>
      </w:r>
    </w:p>
  </w:footnote>
  <w:footnote w:id="2">
    <w:p w14:paraId="1BAFEE40" w14:textId="029F7A9B" w:rsidR="0051686B" w:rsidRDefault="0051686B" w:rsidP="00933919">
      <w:pPr>
        <w:pStyle w:val="FootnoteText"/>
      </w:pPr>
      <w:r>
        <w:rPr>
          <w:rStyle w:val="FootnoteReference"/>
        </w:rPr>
        <w:footnoteRef/>
      </w:r>
      <w:r>
        <w:t xml:space="preserve"> </w:t>
      </w:r>
      <w:r w:rsidRPr="00072358">
        <w:t xml:space="preserve">California Energy Commission (CEC). 2014. </w:t>
      </w:r>
      <w:r w:rsidRPr="00072358">
        <w:rPr>
          <w:i/>
        </w:rPr>
        <w:t>2014 Appliance Efficiency Regulations</w:t>
      </w:r>
      <w:r w:rsidRPr="00072358">
        <w:t>. CEC-400-2014-009-CMF.</w:t>
      </w:r>
      <w:r>
        <w:t xml:space="preserve"> </w:t>
      </w:r>
    </w:p>
  </w:footnote>
  <w:footnote w:id="3">
    <w:p w14:paraId="74FDA64F" w14:textId="77777777" w:rsidR="0051686B" w:rsidRDefault="0051686B" w:rsidP="002123D9">
      <w:pPr>
        <w:pStyle w:val="FootnoteText"/>
      </w:pPr>
      <w:r>
        <w:rPr>
          <w:rStyle w:val="FootnoteReference"/>
        </w:rPr>
        <w:footnoteRef/>
      </w:r>
      <w:r>
        <w:t xml:space="preserve"> Southern California Gas Company (SCG). (n.d.) “</w:t>
      </w:r>
      <w:r w:rsidRPr="00D771DB">
        <w:t>WPSCGREHC110603A.2 Customer Data.xls</w:t>
      </w:r>
      <w:r>
        <w:t>”</w:t>
      </w:r>
    </w:p>
  </w:footnote>
  <w:footnote w:id="4">
    <w:p w14:paraId="41E20C8D" w14:textId="77777777" w:rsidR="0051686B" w:rsidRDefault="0051686B" w:rsidP="002123D9">
      <w:pPr>
        <w:pStyle w:val="FootnoteText"/>
      </w:pPr>
      <w:r>
        <w:rPr>
          <w:rStyle w:val="FootnoteReference"/>
        </w:rPr>
        <w:footnoteRef/>
      </w:r>
      <w:r>
        <w:t xml:space="preserve"> Williams. (n.d.) “Williams Furnace Sizing Guide.pdf.” </w:t>
      </w:r>
    </w:p>
  </w:footnote>
  <w:footnote w:id="5">
    <w:p w14:paraId="18084DC6" w14:textId="77777777" w:rsidR="0051686B" w:rsidRDefault="0051686B" w:rsidP="002123D9">
      <w:pPr>
        <w:pStyle w:val="FootnoteText"/>
      </w:pPr>
      <w:r>
        <w:rPr>
          <w:rStyle w:val="FootnoteReference"/>
        </w:rPr>
        <w:footnoteRef/>
      </w:r>
      <w:r>
        <w:t xml:space="preserve"> Southern California Gas Company (SCG). (n.d.) “</w:t>
      </w:r>
      <w:r w:rsidRPr="00E87C51">
        <w:t>WPSCGREHC110603A.2 HDD QuestEnergy.xls</w:t>
      </w:r>
      <w:r>
        <w:t>”</w:t>
      </w:r>
    </w:p>
  </w:footnote>
  <w:footnote w:id="6">
    <w:p w14:paraId="119C6286" w14:textId="77777777" w:rsidR="0051686B" w:rsidRDefault="0051686B" w:rsidP="002123D9">
      <w:pPr>
        <w:pStyle w:val="FootnoteText"/>
      </w:pPr>
      <w:r>
        <w:rPr>
          <w:rStyle w:val="FootnoteReference"/>
        </w:rPr>
        <w:footnoteRef/>
      </w:r>
      <w:r>
        <w:t xml:space="preserve"> Southern California Gas Company (SCG). 2014. “</w:t>
      </w:r>
      <w:r w:rsidRPr="00487A62">
        <w:t>WPSCGREHC110603A.2 2013 Analysis 012014.xlsx</w:t>
      </w:r>
      <w:r w:rsidRPr="00575DA9">
        <w:t>.” January 20.</w:t>
      </w:r>
    </w:p>
  </w:footnote>
  <w:footnote w:id="7">
    <w:p w14:paraId="3B9495C5" w14:textId="23D23422" w:rsidR="0051686B" w:rsidRDefault="0051686B" w:rsidP="002123D9">
      <w:pPr>
        <w:pStyle w:val="FootnoteText"/>
      </w:pPr>
      <w:r>
        <w:rPr>
          <w:rStyle w:val="FootnoteReference"/>
        </w:rPr>
        <w:footnoteRef/>
      </w:r>
      <w:r>
        <w:t xml:space="preserve"> </w:t>
      </w:r>
      <w:r w:rsidRPr="00987208">
        <w:t>Southern California Gas Company (SCG). 2013. "WPSCGREHV110603A_2013_Wall_Furnace_Results</w:t>
      </w:r>
      <w:r w:rsidR="00D97E67">
        <w:t>-Rev2</w:t>
      </w:r>
      <w:r w:rsidRPr="00987208">
        <w:t>.xlsx."</w:t>
      </w:r>
    </w:p>
  </w:footnote>
  <w:footnote w:id="8">
    <w:p w14:paraId="2D1FBDEC" w14:textId="3D3A5705" w:rsidR="0051686B" w:rsidRDefault="0051686B">
      <w:pPr>
        <w:pStyle w:val="FootnoteText"/>
      </w:pPr>
      <w:r>
        <w:rPr>
          <w:rStyle w:val="FootnoteReference"/>
        </w:rPr>
        <w:footnoteRef/>
      </w:r>
      <w:r>
        <w:t xml:space="preserve"> Southern California Gas Company (SCG). 2014. “</w:t>
      </w:r>
      <w:r w:rsidRPr="00487A62">
        <w:t>WPSCGREHC110603A.2 2013 Analysis 012014.xlsx</w:t>
      </w:r>
      <w:r>
        <w:t xml:space="preserve">.” </w:t>
      </w:r>
      <w:r w:rsidRPr="00575DA9">
        <w:t>January 20.</w:t>
      </w:r>
    </w:p>
  </w:footnote>
  <w:footnote w:id="9">
    <w:p w14:paraId="7C002A6C" w14:textId="037F4F91" w:rsidR="0051686B" w:rsidRDefault="0051686B" w:rsidP="00E524AA">
      <w:r>
        <w:rPr>
          <w:rStyle w:val="FootnoteReference"/>
        </w:rPr>
        <w:footnoteRef/>
      </w:r>
      <w:r>
        <w:t xml:space="preserve"> </w:t>
      </w:r>
      <w:r w:rsidRPr="00251952">
        <w:rPr>
          <w:rStyle w:val="eTRMFootnoteTextChar"/>
        </w:rPr>
        <w:t>Southern California Gas Company (SCG). 2014. “WPSCGREHC110603A.2 2013 Analysis 012014.xlsx</w:t>
      </w:r>
      <w:r w:rsidRPr="00575DA9">
        <w:rPr>
          <w:rStyle w:val="eTRMFootnoteTextChar"/>
        </w:rPr>
        <w:t>.” January 20.</w:t>
      </w:r>
    </w:p>
  </w:footnote>
  <w:footnote w:id="10">
    <w:p w14:paraId="64E814F2" w14:textId="54EF36EA" w:rsidR="0051686B" w:rsidRDefault="0051686B" w:rsidP="007C664D">
      <w:pPr>
        <w:pStyle w:val="FootnoteText"/>
      </w:pPr>
      <w:r>
        <w:rPr>
          <w:rStyle w:val="FootnoteReference"/>
        </w:rPr>
        <w:footnoteRef/>
      </w:r>
      <w:r>
        <w:t xml:space="preserve"> Southern California Gas Company (SCG). </w:t>
      </w:r>
      <w:r w:rsidRPr="00A9698C">
        <w:t>(n.d.)</w:t>
      </w:r>
      <w:r>
        <w:t xml:space="preserve"> “</w:t>
      </w:r>
      <w:r w:rsidRPr="00432AF6">
        <w:t>WPSCGREHC110603A.2 Gravity Wall Furnace Costs.xls</w:t>
      </w:r>
      <w:r>
        <w:t>”</w:t>
      </w:r>
    </w:p>
  </w:footnote>
  <w:footnote w:id="11">
    <w:p w14:paraId="3978969D" w14:textId="77777777" w:rsidR="00486A78" w:rsidRDefault="00486A78" w:rsidP="00486A78">
      <w:pPr>
        <w:pStyle w:val="FootnoteText"/>
      </w:pPr>
      <w:r w:rsidRPr="00D7420F">
        <w:rPr>
          <w:rStyle w:val="FootnoteReference"/>
        </w:rPr>
        <w:footnoteRef/>
      </w:r>
      <w:r w:rsidRPr="00D7420F">
        <w:t xml:space="preserve"> Southern California Gas Company (SCG). (n.d.) “WPSCGREHC110603A.2 Gravity Wall Furnace Costs.xls”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51686B" w:rsidRPr="000220A0" w:rsidRDefault="0051686B"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51686B" w:rsidRDefault="0051686B">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51686B" w:rsidRDefault="005168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51686B" w:rsidRDefault="0051686B" w:rsidP="00BD221D">
    <w:pPr>
      <w:jc w:val="center"/>
    </w:pPr>
  </w:p>
  <w:p w14:paraId="342310D5" w14:textId="5BACBCD8" w:rsidR="0051686B" w:rsidRDefault="0051686B"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645DB8C3" w:rsidR="0051686B" w:rsidRDefault="0051686B"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Gravity Wall Furnace, Residential</w:t>
    </w:r>
  </w:p>
  <w:p w14:paraId="2AC97B25" w14:textId="77777777" w:rsidR="0051686B" w:rsidRDefault="0051686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51686B" w:rsidRDefault="005168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3" w15:restartNumberingAfterBreak="0">
    <w:nsid w:val="12B304BE"/>
    <w:multiLevelType w:val="hybridMultilevel"/>
    <w:tmpl w:val="265E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WPART"/>
      <w:lvlText w:val="%1.%2"/>
      <w:lvlJc w:val="left"/>
      <w:pPr>
        <w:tabs>
          <w:tab w:val="num" w:pos="648"/>
        </w:tabs>
        <w:ind w:left="648" w:hanging="648"/>
      </w:pPr>
      <w:rPr>
        <w:rFonts w:hint="default"/>
      </w:rPr>
    </w:lvl>
    <w:lvl w:ilvl="2">
      <w:start w:val="1"/>
      <w:numFmt w:val="decimal"/>
      <w:pStyle w:val="WPPR1"/>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3A1A28A0"/>
    <w:multiLevelType w:val="hybridMultilevel"/>
    <w:tmpl w:val="576AF528"/>
    <w:lvl w:ilvl="0" w:tplc="2F7E60CA">
      <w:start w:val="11"/>
      <w:numFmt w:val="bullet"/>
      <w:lvlText w:val=""/>
      <w:lvlJc w:val="left"/>
      <w:pPr>
        <w:ind w:left="1080" w:hanging="360"/>
      </w:pPr>
      <w:rPr>
        <w:rFonts w:ascii="Symbol" w:eastAsia="Batang"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BD09AA"/>
    <w:multiLevelType w:val="hybridMultilevel"/>
    <w:tmpl w:val="C502572E"/>
    <w:lvl w:ilvl="0" w:tplc="FFFFFFFF">
      <w:start w:val="1"/>
      <w:numFmt w:val="decimal"/>
      <w:lvlText w:val="Figure %1 -"/>
      <w:lvlJc w:val="center"/>
      <w:pPr>
        <w:tabs>
          <w:tab w:val="num" w:pos="1890"/>
        </w:tabs>
        <w:ind w:left="1944" w:hanging="774"/>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1593800"/>
    <w:multiLevelType w:val="hybridMultilevel"/>
    <w:tmpl w:val="12E89F34"/>
    <w:lvl w:ilvl="0" w:tplc="92BCB30A">
      <w:start w:val="3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6430C4"/>
    <w:multiLevelType w:val="hybridMultilevel"/>
    <w:tmpl w:val="7FB84708"/>
    <w:lvl w:ilvl="0" w:tplc="4E440458">
      <w:start w:val="1"/>
      <w:numFmt w:val="decimal"/>
      <w:pStyle w:val="FIG"/>
      <w:lvlText w:val="Figure %1 -"/>
      <w:lvlJc w:val="center"/>
      <w:pPr>
        <w:tabs>
          <w:tab w:val="num" w:pos="720"/>
        </w:tabs>
        <w:ind w:left="0" w:firstLine="0"/>
      </w:pPr>
      <w:rPr>
        <w:rFonts w:ascii="Arial" w:hAnsi="Arial" w:hint="default"/>
        <w:b/>
        <w:i w:val="0"/>
        <w:sz w:val="20"/>
      </w:rPr>
    </w:lvl>
    <w:lvl w:ilvl="1" w:tplc="1AE2B384" w:tentative="1">
      <w:start w:val="1"/>
      <w:numFmt w:val="lowerLetter"/>
      <w:lvlText w:val="%2."/>
      <w:lvlJc w:val="left"/>
      <w:pPr>
        <w:tabs>
          <w:tab w:val="num" w:pos="1440"/>
        </w:tabs>
        <w:ind w:left="1440" w:hanging="360"/>
      </w:pPr>
    </w:lvl>
    <w:lvl w:ilvl="2" w:tplc="63E6EB54" w:tentative="1">
      <w:start w:val="1"/>
      <w:numFmt w:val="lowerRoman"/>
      <w:lvlText w:val="%3."/>
      <w:lvlJc w:val="right"/>
      <w:pPr>
        <w:tabs>
          <w:tab w:val="num" w:pos="2160"/>
        </w:tabs>
        <w:ind w:left="2160" w:hanging="180"/>
      </w:pPr>
    </w:lvl>
    <w:lvl w:ilvl="3" w:tplc="907C671A" w:tentative="1">
      <w:start w:val="1"/>
      <w:numFmt w:val="decimal"/>
      <w:lvlText w:val="%4."/>
      <w:lvlJc w:val="left"/>
      <w:pPr>
        <w:tabs>
          <w:tab w:val="num" w:pos="2880"/>
        </w:tabs>
        <w:ind w:left="2880" w:hanging="360"/>
      </w:pPr>
    </w:lvl>
    <w:lvl w:ilvl="4" w:tplc="E2EE403C" w:tentative="1">
      <w:start w:val="1"/>
      <w:numFmt w:val="lowerLetter"/>
      <w:lvlText w:val="%5."/>
      <w:lvlJc w:val="left"/>
      <w:pPr>
        <w:tabs>
          <w:tab w:val="num" w:pos="3600"/>
        </w:tabs>
        <w:ind w:left="3600" w:hanging="360"/>
      </w:pPr>
    </w:lvl>
    <w:lvl w:ilvl="5" w:tplc="8910AA9E" w:tentative="1">
      <w:start w:val="1"/>
      <w:numFmt w:val="lowerRoman"/>
      <w:lvlText w:val="%6."/>
      <w:lvlJc w:val="right"/>
      <w:pPr>
        <w:tabs>
          <w:tab w:val="num" w:pos="4320"/>
        </w:tabs>
        <w:ind w:left="4320" w:hanging="180"/>
      </w:pPr>
    </w:lvl>
    <w:lvl w:ilvl="6" w:tplc="F0F209F8" w:tentative="1">
      <w:start w:val="1"/>
      <w:numFmt w:val="decimal"/>
      <w:lvlText w:val="%7."/>
      <w:lvlJc w:val="left"/>
      <w:pPr>
        <w:tabs>
          <w:tab w:val="num" w:pos="5040"/>
        </w:tabs>
        <w:ind w:left="5040" w:hanging="360"/>
      </w:pPr>
    </w:lvl>
    <w:lvl w:ilvl="7" w:tplc="F34078B2" w:tentative="1">
      <w:start w:val="1"/>
      <w:numFmt w:val="lowerLetter"/>
      <w:lvlText w:val="%8."/>
      <w:lvlJc w:val="left"/>
      <w:pPr>
        <w:tabs>
          <w:tab w:val="num" w:pos="5760"/>
        </w:tabs>
        <w:ind w:left="5760" w:hanging="360"/>
      </w:pPr>
    </w:lvl>
    <w:lvl w:ilvl="8" w:tplc="C298BF54" w:tentative="1">
      <w:start w:val="1"/>
      <w:numFmt w:val="lowerRoman"/>
      <w:lvlText w:val="%9."/>
      <w:lvlJc w:val="right"/>
      <w:pPr>
        <w:tabs>
          <w:tab w:val="num" w:pos="6480"/>
        </w:tabs>
        <w:ind w:left="6480" w:hanging="180"/>
      </w:pPr>
    </w:lvl>
  </w:abstractNum>
  <w:abstractNum w:abstractNumId="15"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AF4F21"/>
    <w:multiLevelType w:val="hybridMultilevel"/>
    <w:tmpl w:val="E8E8D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8"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C07B80"/>
    <w:multiLevelType w:val="hybridMultilevel"/>
    <w:tmpl w:val="D7F8C266"/>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966C22"/>
    <w:multiLevelType w:val="hybridMultilevel"/>
    <w:tmpl w:val="265E4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2"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24" w15:restartNumberingAfterBreak="0">
    <w:nsid w:val="7CED70C1"/>
    <w:multiLevelType w:val="hybridMultilevel"/>
    <w:tmpl w:val="69348828"/>
    <w:lvl w:ilvl="0" w:tplc="E8F6BC7A">
      <w:start w:val="1"/>
      <w:numFmt w:val="decimal"/>
      <w:pStyle w:val="TBL"/>
      <w:lvlText w:val="Table %1 -"/>
      <w:lvlJc w:val="left"/>
      <w:pPr>
        <w:ind w:left="4410" w:hanging="36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num w:numId="1">
    <w:abstractNumId w:val="9"/>
  </w:num>
  <w:num w:numId="2">
    <w:abstractNumId w:val="21"/>
  </w:num>
  <w:num w:numId="3">
    <w:abstractNumId w:val="23"/>
  </w:num>
  <w:num w:numId="4">
    <w:abstractNumId w:val="23"/>
  </w:num>
  <w:num w:numId="5">
    <w:abstractNumId w:val="1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6"/>
  </w:num>
  <w:num w:numId="8">
    <w:abstractNumId w:val="19"/>
  </w:num>
  <w:num w:numId="9">
    <w:abstractNumId w:val="0"/>
  </w:num>
  <w:num w:numId="10">
    <w:abstractNumId w:val="22"/>
  </w:num>
  <w:num w:numId="11">
    <w:abstractNumId w:val="7"/>
  </w:num>
  <w:num w:numId="12">
    <w:abstractNumId w:val="4"/>
  </w:num>
  <w:num w:numId="13">
    <w:abstractNumId w:val="18"/>
  </w:num>
  <w:num w:numId="14">
    <w:abstractNumId w:val="15"/>
  </w:num>
  <w:num w:numId="15">
    <w:abstractNumId w:val="5"/>
  </w:num>
  <w:num w:numId="16">
    <w:abstractNumId w:val="16"/>
  </w:num>
  <w:num w:numId="17">
    <w:abstractNumId w:val="20"/>
  </w:num>
  <w:num w:numId="18">
    <w:abstractNumId w:val="3"/>
  </w:num>
  <w:num w:numId="19">
    <w:abstractNumId w:val="2"/>
  </w:num>
  <w:num w:numId="20">
    <w:abstractNumId w:val="14"/>
  </w:num>
  <w:num w:numId="21">
    <w:abstractNumId w:val="11"/>
  </w:num>
  <w:num w:numId="22">
    <w:abstractNumId w:val="24"/>
  </w:num>
  <w:num w:numId="23">
    <w:abstractNumId w:val="10"/>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3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B75"/>
    <w:rsid w:val="00005B06"/>
    <w:rsid w:val="000063B0"/>
    <w:rsid w:val="000110D9"/>
    <w:rsid w:val="000111AF"/>
    <w:rsid w:val="000139EF"/>
    <w:rsid w:val="00016928"/>
    <w:rsid w:val="00021823"/>
    <w:rsid w:val="000220A0"/>
    <w:rsid w:val="000229F1"/>
    <w:rsid w:val="00022FFF"/>
    <w:rsid w:val="0002389A"/>
    <w:rsid w:val="00025700"/>
    <w:rsid w:val="00025DB2"/>
    <w:rsid w:val="00026D58"/>
    <w:rsid w:val="000302DF"/>
    <w:rsid w:val="00031184"/>
    <w:rsid w:val="00037A06"/>
    <w:rsid w:val="00042677"/>
    <w:rsid w:val="00046BB0"/>
    <w:rsid w:val="00051DBB"/>
    <w:rsid w:val="00052C95"/>
    <w:rsid w:val="00052EB4"/>
    <w:rsid w:val="000530E4"/>
    <w:rsid w:val="0005587A"/>
    <w:rsid w:val="0005749C"/>
    <w:rsid w:val="00061D34"/>
    <w:rsid w:val="000621A8"/>
    <w:rsid w:val="00065E54"/>
    <w:rsid w:val="000672E5"/>
    <w:rsid w:val="0007034C"/>
    <w:rsid w:val="00074E3E"/>
    <w:rsid w:val="000767E9"/>
    <w:rsid w:val="0008108C"/>
    <w:rsid w:val="000841AA"/>
    <w:rsid w:val="00085726"/>
    <w:rsid w:val="00087FD4"/>
    <w:rsid w:val="00090BBF"/>
    <w:rsid w:val="000910B7"/>
    <w:rsid w:val="00091581"/>
    <w:rsid w:val="0009208C"/>
    <w:rsid w:val="00094517"/>
    <w:rsid w:val="00096485"/>
    <w:rsid w:val="000978C8"/>
    <w:rsid w:val="000A270E"/>
    <w:rsid w:val="000A4D3A"/>
    <w:rsid w:val="000A62EF"/>
    <w:rsid w:val="000A66B7"/>
    <w:rsid w:val="000A7058"/>
    <w:rsid w:val="000B139B"/>
    <w:rsid w:val="000B6004"/>
    <w:rsid w:val="000C36B4"/>
    <w:rsid w:val="000C72C1"/>
    <w:rsid w:val="000C7B77"/>
    <w:rsid w:val="000E044A"/>
    <w:rsid w:val="000F1833"/>
    <w:rsid w:val="000F232A"/>
    <w:rsid w:val="000F2E4B"/>
    <w:rsid w:val="00101CDB"/>
    <w:rsid w:val="00103399"/>
    <w:rsid w:val="0010471F"/>
    <w:rsid w:val="00104933"/>
    <w:rsid w:val="00111A53"/>
    <w:rsid w:val="0011498C"/>
    <w:rsid w:val="00120592"/>
    <w:rsid w:val="001209A8"/>
    <w:rsid w:val="001217DF"/>
    <w:rsid w:val="0012187D"/>
    <w:rsid w:val="00122C91"/>
    <w:rsid w:val="00124BFE"/>
    <w:rsid w:val="00125E01"/>
    <w:rsid w:val="00126809"/>
    <w:rsid w:val="00126B25"/>
    <w:rsid w:val="00131C5A"/>
    <w:rsid w:val="00142036"/>
    <w:rsid w:val="00142D3C"/>
    <w:rsid w:val="001451AB"/>
    <w:rsid w:val="001474D9"/>
    <w:rsid w:val="00151B9F"/>
    <w:rsid w:val="00153BB7"/>
    <w:rsid w:val="00154391"/>
    <w:rsid w:val="001564FC"/>
    <w:rsid w:val="00156F98"/>
    <w:rsid w:val="00157985"/>
    <w:rsid w:val="00161DF1"/>
    <w:rsid w:val="001648F6"/>
    <w:rsid w:val="00164EEC"/>
    <w:rsid w:val="00166375"/>
    <w:rsid w:val="00171BB8"/>
    <w:rsid w:val="00174707"/>
    <w:rsid w:val="00177EB6"/>
    <w:rsid w:val="00180DAD"/>
    <w:rsid w:val="00181672"/>
    <w:rsid w:val="00181E01"/>
    <w:rsid w:val="00183A50"/>
    <w:rsid w:val="001944A0"/>
    <w:rsid w:val="001944B4"/>
    <w:rsid w:val="00195B03"/>
    <w:rsid w:val="00196649"/>
    <w:rsid w:val="001A016E"/>
    <w:rsid w:val="001A0B31"/>
    <w:rsid w:val="001A11C7"/>
    <w:rsid w:val="001A4BE1"/>
    <w:rsid w:val="001A7A21"/>
    <w:rsid w:val="001B0D29"/>
    <w:rsid w:val="001B1D23"/>
    <w:rsid w:val="001B426F"/>
    <w:rsid w:val="001C2ACE"/>
    <w:rsid w:val="001C6C9B"/>
    <w:rsid w:val="001C7134"/>
    <w:rsid w:val="001D656F"/>
    <w:rsid w:val="001D65A6"/>
    <w:rsid w:val="001D7A57"/>
    <w:rsid w:val="001E19A3"/>
    <w:rsid w:val="001E4C3F"/>
    <w:rsid w:val="001E6273"/>
    <w:rsid w:val="001F00E9"/>
    <w:rsid w:val="001F37C0"/>
    <w:rsid w:val="001F735E"/>
    <w:rsid w:val="002005A8"/>
    <w:rsid w:val="002006B6"/>
    <w:rsid w:val="00201644"/>
    <w:rsid w:val="00205BAF"/>
    <w:rsid w:val="00207F85"/>
    <w:rsid w:val="0021226A"/>
    <w:rsid w:val="0021230E"/>
    <w:rsid w:val="002123D9"/>
    <w:rsid w:val="00224A16"/>
    <w:rsid w:val="00225142"/>
    <w:rsid w:val="00226694"/>
    <w:rsid w:val="00227BDD"/>
    <w:rsid w:val="002318A4"/>
    <w:rsid w:val="002335FF"/>
    <w:rsid w:val="00233D87"/>
    <w:rsid w:val="00235D86"/>
    <w:rsid w:val="0023666C"/>
    <w:rsid w:val="00236692"/>
    <w:rsid w:val="00236E0A"/>
    <w:rsid w:val="00237964"/>
    <w:rsid w:val="002434DE"/>
    <w:rsid w:val="00245AFF"/>
    <w:rsid w:val="0024628D"/>
    <w:rsid w:val="0024690E"/>
    <w:rsid w:val="00251952"/>
    <w:rsid w:val="00251ABC"/>
    <w:rsid w:val="002524CF"/>
    <w:rsid w:val="00256400"/>
    <w:rsid w:val="002652D2"/>
    <w:rsid w:val="00271B18"/>
    <w:rsid w:val="00273571"/>
    <w:rsid w:val="00276F9B"/>
    <w:rsid w:val="00283E21"/>
    <w:rsid w:val="002914D8"/>
    <w:rsid w:val="002942B0"/>
    <w:rsid w:val="0029555D"/>
    <w:rsid w:val="0029781E"/>
    <w:rsid w:val="002A1953"/>
    <w:rsid w:val="002A246A"/>
    <w:rsid w:val="002A2471"/>
    <w:rsid w:val="002A2A94"/>
    <w:rsid w:val="002B107C"/>
    <w:rsid w:val="002B2C97"/>
    <w:rsid w:val="002B3BF4"/>
    <w:rsid w:val="002B6DED"/>
    <w:rsid w:val="002B6F2A"/>
    <w:rsid w:val="002C06FC"/>
    <w:rsid w:val="002C1117"/>
    <w:rsid w:val="002C2B0F"/>
    <w:rsid w:val="002C67DF"/>
    <w:rsid w:val="002D0036"/>
    <w:rsid w:val="002D17CE"/>
    <w:rsid w:val="002D29F8"/>
    <w:rsid w:val="002D40EE"/>
    <w:rsid w:val="002D4993"/>
    <w:rsid w:val="002D50E9"/>
    <w:rsid w:val="002D5CFA"/>
    <w:rsid w:val="002E56AD"/>
    <w:rsid w:val="002E5874"/>
    <w:rsid w:val="002F036B"/>
    <w:rsid w:val="002F78E9"/>
    <w:rsid w:val="00302A82"/>
    <w:rsid w:val="00304892"/>
    <w:rsid w:val="00304F56"/>
    <w:rsid w:val="00307A60"/>
    <w:rsid w:val="003103FB"/>
    <w:rsid w:val="00313E1D"/>
    <w:rsid w:val="003247FA"/>
    <w:rsid w:val="00330763"/>
    <w:rsid w:val="003309DA"/>
    <w:rsid w:val="00333809"/>
    <w:rsid w:val="00336313"/>
    <w:rsid w:val="00337205"/>
    <w:rsid w:val="00337D1D"/>
    <w:rsid w:val="00341AA7"/>
    <w:rsid w:val="0035060F"/>
    <w:rsid w:val="00352864"/>
    <w:rsid w:val="00362F9E"/>
    <w:rsid w:val="00363BE8"/>
    <w:rsid w:val="00370B5D"/>
    <w:rsid w:val="00372F61"/>
    <w:rsid w:val="00383CEF"/>
    <w:rsid w:val="00385069"/>
    <w:rsid w:val="00387072"/>
    <w:rsid w:val="00392097"/>
    <w:rsid w:val="00392684"/>
    <w:rsid w:val="003B4EC5"/>
    <w:rsid w:val="003B6A02"/>
    <w:rsid w:val="003B7610"/>
    <w:rsid w:val="003C2CC3"/>
    <w:rsid w:val="003C7721"/>
    <w:rsid w:val="003D1FB8"/>
    <w:rsid w:val="003D6DFC"/>
    <w:rsid w:val="003D70D3"/>
    <w:rsid w:val="003D7104"/>
    <w:rsid w:val="003E2013"/>
    <w:rsid w:val="003E50CF"/>
    <w:rsid w:val="003E5123"/>
    <w:rsid w:val="003E5605"/>
    <w:rsid w:val="003E7BC6"/>
    <w:rsid w:val="003F21D2"/>
    <w:rsid w:val="003F269E"/>
    <w:rsid w:val="003F4964"/>
    <w:rsid w:val="003F65F3"/>
    <w:rsid w:val="00401C43"/>
    <w:rsid w:val="004046FF"/>
    <w:rsid w:val="00410790"/>
    <w:rsid w:val="00411EF4"/>
    <w:rsid w:val="004133BB"/>
    <w:rsid w:val="004142EF"/>
    <w:rsid w:val="00420958"/>
    <w:rsid w:val="00420EF1"/>
    <w:rsid w:val="00421920"/>
    <w:rsid w:val="00423D33"/>
    <w:rsid w:val="004249A0"/>
    <w:rsid w:val="0043155E"/>
    <w:rsid w:val="00432AF6"/>
    <w:rsid w:val="00432D49"/>
    <w:rsid w:val="004339EA"/>
    <w:rsid w:val="00433E8F"/>
    <w:rsid w:val="00434145"/>
    <w:rsid w:val="00436AC8"/>
    <w:rsid w:val="004434EB"/>
    <w:rsid w:val="0044445D"/>
    <w:rsid w:val="0044577B"/>
    <w:rsid w:val="0045033B"/>
    <w:rsid w:val="00451588"/>
    <w:rsid w:val="004517F1"/>
    <w:rsid w:val="00451FF6"/>
    <w:rsid w:val="004556DF"/>
    <w:rsid w:val="00461AE3"/>
    <w:rsid w:val="00462BB6"/>
    <w:rsid w:val="00464A63"/>
    <w:rsid w:val="00466DD6"/>
    <w:rsid w:val="0046766B"/>
    <w:rsid w:val="00470670"/>
    <w:rsid w:val="00472286"/>
    <w:rsid w:val="00475A47"/>
    <w:rsid w:val="00475D57"/>
    <w:rsid w:val="00484536"/>
    <w:rsid w:val="00486585"/>
    <w:rsid w:val="00486A78"/>
    <w:rsid w:val="00487A23"/>
    <w:rsid w:val="00487A62"/>
    <w:rsid w:val="0049615E"/>
    <w:rsid w:val="00497289"/>
    <w:rsid w:val="004A06AE"/>
    <w:rsid w:val="004A510D"/>
    <w:rsid w:val="004B06E3"/>
    <w:rsid w:val="004B35DC"/>
    <w:rsid w:val="004B5888"/>
    <w:rsid w:val="004B6780"/>
    <w:rsid w:val="004B7CAA"/>
    <w:rsid w:val="004C2A36"/>
    <w:rsid w:val="004C3663"/>
    <w:rsid w:val="004C57EC"/>
    <w:rsid w:val="004C69F2"/>
    <w:rsid w:val="004D0C20"/>
    <w:rsid w:val="004D1461"/>
    <w:rsid w:val="004D3A71"/>
    <w:rsid w:val="004D3CE4"/>
    <w:rsid w:val="004D7E51"/>
    <w:rsid w:val="004E04EE"/>
    <w:rsid w:val="004E1B37"/>
    <w:rsid w:val="004E2704"/>
    <w:rsid w:val="004E2FB1"/>
    <w:rsid w:val="004E3F72"/>
    <w:rsid w:val="004E4D01"/>
    <w:rsid w:val="004E6B71"/>
    <w:rsid w:val="004F705B"/>
    <w:rsid w:val="00500964"/>
    <w:rsid w:val="00500C66"/>
    <w:rsid w:val="00505B94"/>
    <w:rsid w:val="005130EC"/>
    <w:rsid w:val="005146E6"/>
    <w:rsid w:val="0051686B"/>
    <w:rsid w:val="005173F0"/>
    <w:rsid w:val="00524D51"/>
    <w:rsid w:val="00535A42"/>
    <w:rsid w:val="0053748E"/>
    <w:rsid w:val="005449C6"/>
    <w:rsid w:val="0056177B"/>
    <w:rsid w:val="005622AF"/>
    <w:rsid w:val="00564E19"/>
    <w:rsid w:val="00566B42"/>
    <w:rsid w:val="0057165C"/>
    <w:rsid w:val="00571D95"/>
    <w:rsid w:val="005722C6"/>
    <w:rsid w:val="00575DA9"/>
    <w:rsid w:val="00580FF8"/>
    <w:rsid w:val="00585C8D"/>
    <w:rsid w:val="005862CC"/>
    <w:rsid w:val="005911FE"/>
    <w:rsid w:val="0059312F"/>
    <w:rsid w:val="00593220"/>
    <w:rsid w:val="0059380C"/>
    <w:rsid w:val="00595758"/>
    <w:rsid w:val="00596081"/>
    <w:rsid w:val="005A3943"/>
    <w:rsid w:val="005A51E6"/>
    <w:rsid w:val="005A632E"/>
    <w:rsid w:val="005A74DC"/>
    <w:rsid w:val="005B7418"/>
    <w:rsid w:val="005C03A9"/>
    <w:rsid w:val="005C2346"/>
    <w:rsid w:val="005C2BFC"/>
    <w:rsid w:val="005C324B"/>
    <w:rsid w:val="005C43E2"/>
    <w:rsid w:val="005C454A"/>
    <w:rsid w:val="005C74C9"/>
    <w:rsid w:val="005D1B14"/>
    <w:rsid w:val="005D257B"/>
    <w:rsid w:val="005D5A67"/>
    <w:rsid w:val="005E1D5C"/>
    <w:rsid w:val="005E25DC"/>
    <w:rsid w:val="005E52AE"/>
    <w:rsid w:val="005E5607"/>
    <w:rsid w:val="005E567C"/>
    <w:rsid w:val="005F4D33"/>
    <w:rsid w:val="005F505E"/>
    <w:rsid w:val="00602976"/>
    <w:rsid w:val="0060388D"/>
    <w:rsid w:val="006040FA"/>
    <w:rsid w:val="00604231"/>
    <w:rsid w:val="0060486E"/>
    <w:rsid w:val="006068F3"/>
    <w:rsid w:val="00610C2F"/>
    <w:rsid w:val="0061166A"/>
    <w:rsid w:val="0062187C"/>
    <w:rsid w:val="006239BC"/>
    <w:rsid w:val="00625805"/>
    <w:rsid w:val="00627AC4"/>
    <w:rsid w:val="0063253B"/>
    <w:rsid w:val="006363C8"/>
    <w:rsid w:val="00637AB8"/>
    <w:rsid w:val="00637F5D"/>
    <w:rsid w:val="0064370D"/>
    <w:rsid w:val="00643771"/>
    <w:rsid w:val="00644946"/>
    <w:rsid w:val="00646AB8"/>
    <w:rsid w:val="00646CAD"/>
    <w:rsid w:val="00647BD9"/>
    <w:rsid w:val="00654A3E"/>
    <w:rsid w:val="00657C37"/>
    <w:rsid w:val="006624A7"/>
    <w:rsid w:val="006624B4"/>
    <w:rsid w:val="0066494C"/>
    <w:rsid w:val="0066515F"/>
    <w:rsid w:val="006663E9"/>
    <w:rsid w:val="006668AF"/>
    <w:rsid w:val="00670A7E"/>
    <w:rsid w:val="0067278C"/>
    <w:rsid w:val="00676DAA"/>
    <w:rsid w:val="00683C6B"/>
    <w:rsid w:val="00686439"/>
    <w:rsid w:val="00697A88"/>
    <w:rsid w:val="00697CF1"/>
    <w:rsid w:val="006A6051"/>
    <w:rsid w:val="006B31D9"/>
    <w:rsid w:val="006C0102"/>
    <w:rsid w:val="006C07D4"/>
    <w:rsid w:val="006C0A74"/>
    <w:rsid w:val="006C41AD"/>
    <w:rsid w:val="006D04BD"/>
    <w:rsid w:val="006D1342"/>
    <w:rsid w:val="006D47EF"/>
    <w:rsid w:val="006D6644"/>
    <w:rsid w:val="006D7180"/>
    <w:rsid w:val="006E433B"/>
    <w:rsid w:val="006E7899"/>
    <w:rsid w:val="006E7C78"/>
    <w:rsid w:val="006F27F4"/>
    <w:rsid w:val="006F2E23"/>
    <w:rsid w:val="006F4C30"/>
    <w:rsid w:val="006F7024"/>
    <w:rsid w:val="00703A7C"/>
    <w:rsid w:val="007044B3"/>
    <w:rsid w:val="007076DA"/>
    <w:rsid w:val="00707860"/>
    <w:rsid w:val="00717131"/>
    <w:rsid w:val="00717AA0"/>
    <w:rsid w:val="007207BF"/>
    <w:rsid w:val="0072395F"/>
    <w:rsid w:val="00725AC5"/>
    <w:rsid w:val="00725CB0"/>
    <w:rsid w:val="007322AC"/>
    <w:rsid w:val="0073517D"/>
    <w:rsid w:val="0073685C"/>
    <w:rsid w:val="00737EA5"/>
    <w:rsid w:val="007400AE"/>
    <w:rsid w:val="00741F3E"/>
    <w:rsid w:val="00742F88"/>
    <w:rsid w:val="00743AA8"/>
    <w:rsid w:val="00743B24"/>
    <w:rsid w:val="00750840"/>
    <w:rsid w:val="00753C60"/>
    <w:rsid w:val="00757617"/>
    <w:rsid w:val="00763AD8"/>
    <w:rsid w:val="00765016"/>
    <w:rsid w:val="00767EDE"/>
    <w:rsid w:val="0077100C"/>
    <w:rsid w:val="00776C39"/>
    <w:rsid w:val="00780558"/>
    <w:rsid w:val="00781D00"/>
    <w:rsid w:val="00782054"/>
    <w:rsid w:val="007866A1"/>
    <w:rsid w:val="00787575"/>
    <w:rsid w:val="007900F3"/>
    <w:rsid w:val="007909DF"/>
    <w:rsid w:val="00791B69"/>
    <w:rsid w:val="0079498E"/>
    <w:rsid w:val="00796367"/>
    <w:rsid w:val="00796F10"/>
    <w:rsid w:val="007A2B2A"/>
    <w:rsid w:val="007A3530"/>
    <w:rsid w:val="007A6AB5"/>
    <w:rsid w:val="007A6C67"/>
    <w:rsid w:val="007B14D9"/>
    <w:rsid w:val="007B2B46"/>
    <w:rsid w:val="007B30F2"/>
    <w:rsid w:val="007B377F"/>
    <w:rsid w:val="007B4274"/>
    <w:rsid w:val="007B443D"/>
    <w:rsid w:val="007B5117"/>
    <w:rsid w:val="007B599D"/>
    <w:rsid w:val="007B6650"/>
    <w:rsid w:val="007B6A74"/>
    <w:rsid w:val="007C182D"/>
    <w:rsid w:val="007C2DC8"/>
    <w:rsid w:val="007C664D"/>
    <w:rsid w:val="007C75AF"/>
    <w:rsid w:val="007D097E"/>
    <w:rsid w:val="007D230B"/>
    <w:rsid w:val="007D2D80"/>
    <w:rsid w:val="007D3681"/>
    <w:rsid w:val="007D3824"/>
    <w:rsid w:val="007D49A1"/>
    <w:rsid w:val="007D59DD"/>
    <w:rsid w:val="007E1F66"/>
    <w:rsid w:val="007E2CB5"/>
    <w:rsid w:val="007E4C10"/>
    <w:rsid w:val="007E6501"/>
    <w:rsid w:val="007E681F"/>
    <w:rsid w:val="007E6C25"/>
    <w:rsid w:val="007F32D7"/>
    <w:rsid w:val="007F407A"/>
    <w:rsid w:val="007F4F97"/>
    <w:rsid w:val="007F5AC7"/>
    <w:rsid w:val="007F65F6"/>
    <w:rsid w:val="007F669E"/>
    <w:rsid w:val="008009CC"/>
    <w:rsid w:val="00801632"/>
    <w:rsid w:val="00804CF9"/>
    <w:rsid w:val="0080520B"/>
    <w:rsid w:val="00807B3E"/>
    <w:rsid w:val="00810D4A"/>
    <w:rsid w:val="00812F82"/>
    <w:rsid w:val="008146FD"/>
    <w:rsid w:val="00816AAB"/>
    <w:rsid w:val="00820402"/>
    <w:rsid w:val="0082241E"/>
    <w:rsid w:val="008243B2"/>
    <w:rsid w:val="00824F08"/>
    <w:rsid w:val="008310DF"/>
    <w:rsid w:val="00831105"/>
    <w:rsid w:val="00831CAA"/>
    <w:rsid w:val="00835487"/>
    <w:rsid w:val="00844A4B"/>
    <w:rsid w:val="00854676"/>
    <w:rsid w:val="00862AC7"/>
    <w:rsid w:val="00865296"/>
    <w:rsid w:val="00867086"/>
    <w:rsid w:val="00870971"/>
    <w:rsid w:val="00871123"/>
    <w:rsid w:val="00874663"/>
    <w:rsid w:val="00881B95"/>
    <w:rsid w:val="008831CA"/>
    <w:rsid w:val="00887FDA"/>
    <w:rsid w:val="0089272A"/>
    <w:rsid w:val="00894890"/>
    <w:rsid w:val="00897247"/>
    <w:rsid w:val="008A67B2"/>
    <w:rsid w:val="008B08F0"/>
    <w:rsid w:val="008B262C"/>
    <w:rsid w:val="008B2DAD"/>
    <w:rsid w:val="008B6FC8"/>
    <w:rsid w:val="008C19E9"/>
    <w:rsid w:val="008C26E9"/>
    <w:rsid w:val="008C774E"/>
    <w:rsid w:val="008D4652"/>
    <w:rsid w:val="008D6D9D"/>
    <w:rsid w:val="008F1691"/>
    <w:rsid w:val="008F22E2"/>
    <w:rsid w:val="008F396D"/>
    <w:rsid w:val="008F5698"/>
    <w:rsid w:val="008F639E"/>
    <w:rsid w:val="00901EF2"/>
    <w:rsid w:val="00903EB6"/>
    <w:rsid w:val="00904906"/>
    <w:rsid w:val="0090702F"/>
    <w:rsid w:val="009079D0"/>
    <w:rsid w:val="00913D0A"/>
    <w:rsid w:val="009148A1"/>
    <w:rsid w:val="00924972"/>
    <w:rsid w:val="00925595"/>
    <w:rsid w:val="009270F4"/>
    <w:rsid w:val="009309D7"/>
    <w:rsid w:val="00932E1E"/>
    <w:rsid w:val="00933919"/>
    <w:rsid w:val="00934068"/>
    <w:rsid w:val="00936348"/>
    <w:rsid w:val="00937854"/>
    <w:rsid w:val="009400F4"/>
    <w:rsid w:val="00945D21"/>
    <w:rsid w:val="009469E0"/>
    <w:rsid w:val="00947536"/>
    <w:rsid w:val="00951C4D"/>
    <w:rsid w:val="00952955"/>
    <w:rsid w:val="00952E03"/>
    <w:rsid w:val="00953586"/>
    <w:rsid w:val="0095396E"/>
    <w:rsid w:val="009547E2"/>
    <w:rsid w:val="00956488"/>
    <w:rsid w:val="00956F5F"/>
    <w:rsid w:val="009610DC"/>
    <w:rsid w:val="00961849"/>
    <w:rsid w:val="009669D2"/>
    <w:rsid w:val="0097154F"/>
    <w:rsid w:val="0098457F"/>
    <w:rsid w:val="00985996"/>
    <w:rsid w:val="00986978"/>
    <w:rsid w:val="00987208"/>
    <w:rsid w:val="00994F74"/>
    <w:rsid w:val="0099563A"/>
    <w:rsid w:val="00996E81"/>
    <w:rsid w:val="009A13F4"/>
    <w:rsid w:val="009A44BE"/>
    <w:rsid w:val="009A4B78"/>
    <w:rsid w:val="009B029F"/>
    <w:rsid w:val="009B27F8"/>
    <w:rsid w:val="009B4A8B"/>
    <w:rsid w:val="009B706A"/>
    <w:rsid w:val="009B74FB"/>
    <w:rsid w:val="009C0660"/>
    <w:rsid w:val="009C31A4"/>
    <w:rsid w:val="009C4845"/>
    <w:rsid w:val="009C7314"/>
    <w:rsid w:val="009D2442"/>
    <w:rsid w:val="009D5D9F"/>
    <w:rsid w:val="009D7F4D"/>
    <w:rsid w:val="009E0FA2"/>
    <w:rsid w:val="009E2244"/>
    <w:rsid w:val="009E26DA"/>
    <w:rsid w:val="009E2D42"/>
    <w:rsid w:val="009E4F66"/>
    <w:rsid w:val="009E57DF"/>
    <w:rsid w:val="009F4CFA"/>
    <w:rsid w:val="009F57FD"/>
    <w:rsid w:val="009F7F9F"/>
    <w:rsid w:val="00A01E02"/>
    <w:rsid w:val="00A02E26"/>
    <w:rsid w:val="00A05BA0"/>
    <w:rsid w:val="00A07394"/>
    <w:rsid w:val="00A10C74"/>
    <w:rsid w:val="00A159C9"/>
    <w:rsid w:val="00A167FB"/>
    <w:rsid w:val="00A21B70"/>
    <w:rsid w:val="00A21D02"/>
    <w:rsid w:val="00A21DDB"/>
    <w:rsid w:val="00A23CF6"/>
    <w:rsid w:val="00A2690C"/>
    <w:rsid w:val="00A2792F"/>
    <w:rsid w:val="00A30970"/>
    <w:rsid w:val="00A315E4"/>
    <w:rsid w:val="00A31D96"/>
    <w:rsid w:val="00A31FEE"/>
    <w:rsid w:val="00A33722"/>
    <w:rsid w:val="00A33C55"/>
    <w:rsid w:val="00A360D9"/>
    <w:rsid w:val="00A406C3"/>
    <w:rsid w:val="00A42875"/>
    <w:rsid w:val="00A44DC1"/>
    <w:rsid w:val="00A47168"/>
    <w:rsid w:val="00A47A98"/>
    <w:rsid w:val="00A47EE7"/>
    <w:rsid w:val="00A50B43"/>
    <w:rsid w:val="00A51C87"/>
    <w:rsid w:val="00A54197"/>
    <w:rsid w:val="00A61821"/>
    <w:rsid w:val="00A61E3A"/>
    <w:rsid w:val="00A631BA"/>
    <w:rsid w:val="00A6453C"/>
    <w:rsid w:val="00A658EE"/>
    <w:rsid w:val="00A65C27"/>
    <w:rsid w:val="00A671DC"/>
    <w:rsid w:val="00A67CA5"/>
    <w:rsid w:val="00A75CCD"/>
    <w:rsid w:val="00A80506"/>
    <w:rsid w:val="00A806AE"/>
    <w:rsid w:val="00A807C8"/>
    <w:rsid w:val="00A8118F"/>
    <w:rsid w:val="00A83458"/>
    <w:rsid w:val="00A86C41"/>
    <w:rsid w:val="00A90148"/>
    <w:rsid w:val="00A917F8"/>
    <w:rsid w:val="00A9698C"/>
    <w:rsid w:val="00AA0D8C"/>
    <w:rsid w:val="00AA25BC"/>
    <w:rsid w:val="00AA3077"/>
    <w:rsid w:val="00AA3E2A"/>
    <w:rsid w:val="00AA46AF"/>
    <w:rsid w:val="00AA5AE7"/>
    <w:rsid w:val="00AB4E9E"/>
    <w:rsid w:val="00AB6C99"/>
    <w:rsid w:val="00AC11D5"/>
    <w:rsid w:val="00AC15E5"/>
    <w:rsid w:val="00AC22BB"/>
    <w:rsid w:val="00AC4080"/>
    <w:rsid w:val="00AC5A6D"/>
    <w:rsid w:val="00AC5D73"/>
    <w:rsid w:val="00AC73AD"/>
    <w:rsid w:val="00AC7BED"/>
    <w:rsid w:val="00AD067D"/>
    <w:rsid w:val="00AD17A6"/>
    <w:rsid w:val="00AD5FFD"/>
    <w:rsid w:val="00AD705A"/>
    <w:rsid w:val="00AD78F9"/>
    <w:rsid w:val="00AE008D"/>
    <w:rsid w:val="00AE30E0"/>
    <w:rsid w:val="00AE346F"/>
    <w:rsid w:val="00AE3AD5"/>
    <w:rsid w:val="00AF2329"/>
    <w:rsid w:val="00AF3660"/>
    <w:rsid w:val="00AF43C8"/>
    <w:rsid w:val="00AF7A20"/>
    <w:rsid w:val="00B01312"/>
    <w:rsid w:val="00B02D98"/>
    <w:rsid w:val="00B06685"/>
    <w:rsid w:val="00B07AC8"/>
    <w:rsid w:val="00B15D2F"/>
    <w:rsid w:val="00B16399"/>
    <w:rsid w:val="00B175EF"/>
    <w:rsid w:val="00B1760F"/>
    <w:rsid w:val="00B178DB"/>
    <w:rsid w:val="00B2586D"/>
    <w:rsid w:val="00B25AE4"/>
    <w:rsid w:val="00B265C9"/>
    <w:rsid w:val="00B26909"/>
    <w:rsid w:val="00B27664"/>
    <w:rsid w:val="00B31169"/>
    <w:rsid w:val="00B31828"/>
    <w:rsid w:val="00B41E25"/>
    <w:rsid w:val="00B42BEE"/>
    <w:rsid w:val="00B452B7"/>
    <w:rsid w:val="00B458E3"/>
    <w:rsid w:val="00B518FF"/>
    <w:rsid w:val="00B539D2"/>
    <w:rsid w:val="00B54F17"/>
    <w:rsid w:val="00B561EE"/>
    <w:rsid w:val="00B57D47"/>
    <w:rsid w:val="00B6210E"/>
    <w:rsid w:val="00B632E3"/>
    <w:rsid w:val="00B63315"/>
    <w:rsid w:val="00B647D9"/>
    <w:rsid w:val="00B64DC8"/>
    <w:rsid w:val="00B6734C"/>
    <w:rsid w:val="00B70688"/>
    <w:rsid w:val="00B74CF7"/>
    <w:rsid w:val="00B75FD9"/>
    <w:rsid w:val="00B77091"/>
    <w:rsid w:val="00B837C1"/>
    <w:rsid w:val="00B841E0"/>
    <w:rsid w:val="00B860BA"/>
    <w:rsid w:val="00B865F5"/>
    <w:rsid w:val="00B870A0"/>
    <w:rsid w:val="00B91DFE"/>
    <w:rsid w:val="00B92858"/>
    <w:rsid w:val="00B966E9"/>
    <w:rsid w:val="00B96BC7"/>
    <w:rsid w:val="00B97229"/>
    <w:rsid w:val="00BA08A3"/>
    <w:rsid w:val="00BA3D7D"/>
    <w:rsid w:val="00BA5AB3"/>
    <w:rsid w:val="00BB20EA"/>
    <w:rsid w:val="00BB227E"/>
    <w:rsid w:val="00BB4F22"/>
    <w:rsid w:val="00BB7E3D"/>
    <w:rsid w:val="00BC3CD1"/>
    <w:rsid w:val="00BC5EC6"/>
    <w:rsid w:val="00BC5F0E"/>
    <w:rsid w:val="00BC7C7E"/>
    <w:rsid w:val="00BD2211"/>
    <w:rsid w:val="00BD221D"/>
    <w:rsid w:val="00BD3E65"/>
    <w:rsid w:val="00BD5934"/>
    <w:rsid w:val="00BD7785"/>
    <w:rsid w:val="00BE09CF"/>
    <w:rsid w:val="00BE3B2E"/>
    <w:rsid w:val="00BE7DE8"/>
    <w:rsid w:val="00BF1CBD"/>
    <w:rsid w:val="00BF52C4"/>
    <w:rsid w:val="00BF62EC"/>
    <w:rsid w:val="00C006BE"/>
    <w:rsid w:val="00C05B8E"/>
    <w:rsid w:val="00C1063D"/>
    <w:rsid w:val="00C15E0E"/>
    <w:rsid w:val="00C23903"/>
    <w:rsid w:val="00C23C2B"/>
    <w:rsid w:val="00C23FB5"/>
    <w:rsid w:val="00C24A1A"/>
    <w:rsid w:val="00C331BB"/>
    <w:rsid w:val="00C35A6D"/>
    <w:rsid w:val="00C41A08"/>
    <w:rsid w:val="00C422B9"/>
    <w:rsid w:val="00C4240A"/>
    <w:rsid w:val="00C4241E"/>
    <w:rsid w:val="00C42D51"/>
    <w:rsid w:val="00C50184"/>
    <w:rsid w:val="00C504EC"/>
    <w:rsid w:val="00C50EFE"/>
    <w:rsid w:val="00C52AB0"/>
    <w:rsid w:val="00C615A3"/>
    <w:rsid w:val="00C6198D"/>
    <w:rsid w:val="00C635DA"/>
    <w:rsid w:val="00C639E7"/>
    <w:rsid w:val="00C63B10"/>
    <w:rsid w:val="00C64ACB"/>
    <w:rsid w:val="00C659BE"/>
    <w:rsid w:val="00C80300"/>
    <w:rsid w:val="00C81A42"/>
    <w:rsid w:val="00C82307"/>
    <w:rsid w:val="00C8613B"/>
    <w:rsid w:val="00C900DE"/>
    <w:rsid w:val="00C92622"/>
    <w:rsid w:val="00C97228"/>
    <w:rsid w:val="00C9780D"/>
    <w:rsid w:val="00CA02DA"/>
    <w:rsid w:val="00CA1A54"/>
    <w:rsid w:val="00CA1CB3"/>
    <w:rsid w:val="00CA655A"/>
    <w:rsid w:val="00CB47DE"/>
    <w:rsid w:val="00CC46B2"/>
    <w:rsid w:val="00CC5718"/>
    <w:rsid w:val="00CD1352"/>
    <w:rsid w:val="00CD1CBE"/>
    <w:rsid w:val="00CD1E3E"/>
    <w:rsid w:val="00CD22C0"/>
    <w:rsid w:val="00CD2EDC"/>
    <w:rsid w:val="00CD32E2"/>
    <w:rsid w:val="00CD4A44"/>
    <w:rsid w:val="00CD4B0B"/>
    <w:rsid w:val="00CD6698"/>
    <w:rsid w:val="00CE1968"/>
    <w:rsid w:val="00CE1E5B"/>
    <w:rsid w:val="00CF1D92"/>
    <w:rsid w:val="00CF2D92"/>
    <w:rsid w:val="00CF5D91"/>
    <w:rsid w:val="00D0025C"/>
    <w:rsid w:val="00D004FB"/>
    <w:rsid w:val="00D02BBC"/>
    <w:rsid w:val="00D02C36"/>
    <w:rsid w:val="00D06031"/>
    <w:rsid w:val="00D06B66"/>
    <w:rsid w:val="00D12172"/>
    <w:rsid w:val="00D12B8C"/>
    <w:rsid w:val="00D200F6"/>
    <w:rsid w:val="00D21646"/>
    <w:rsid w:val="00D2171F"/>
    <w:rsid w:val="00D21C03"/>
    <w:rsid w:val="00D2352A"/>
    <w:rsid w:val="00D3431F"/>
    <w:rsid w:val="00D36A3A"/>
    <w:rsid w:val="00D454F2"/>
    <w:rsid w:val="00D47CE9"/>
    <w:rsid w:val="00D52995"/>
    <w:rsid w:val="00D60425"/>
    <w:rsid w:val="00D72ADE"/>
    <w:rsid w:val="00D7420F"/>
    <w:rsid w:val="00D75233"/>
    <w:rsid w:val="00D771DB"/>
    <w:rsid w:val="00D7728F"/>
    <w:rsid w:val="00D77696"/>
    <w:rsid w:val="00D81CC4"/>
    <w:rsid w:val="00D84F9E"/>
    <w:rsid w:val="00D864B8"/>
    <w:rsid w:val="00D87333"/>
    <w:rsid w:val="00D9765E"/>
    <w:rsid w:val="00D97E67"/>
    <w:rsid w:val="00DA1473"/>
    <w:rsid w:val="00DA4591"/>
    <w:rsid w:val="00DA6430"/>
    <w:rsid w:val="00DA681A"/>
    <w:rsid w:val="00DA6B7E"/>
    <w:rsid w:val="00DB63BE"/>
    <w:rsid w:val="00DB63DB"/>
    <w:rsid w:val="00DB7824"/>
    <w:rsid w:val="00DC308E"/>
    <w:rsid w:val="00DC5E0F"/>
    <w:rsid w:val="00DC6C76"/>
    <w:rsid w:val="00DC7F73"/>
    <w:rsid w:val="00DE191A"/>
    <w:rsid w:val="00DE1A0F"/>
    <w:rsid w:val="00DE3123"/>
    <w:rsid w:val="00DE339F"/>
    <w:rsid w:val="00DE65D3"/>
    <w:rsid w:val="00DF1535"/>
    <w:rsid w:val="00DF53F5"/>
    <w:rsid w:val="00DF61FD"/>
    <w:rsid w:val="00DF6D25"/>
    <w:rsid w:val="00E00FE3"/>
    <w:rsid w:val="00E03C6D"/>
    <w:rsid w:val="00E11EE3"/>
    <w:rsid w:val="00E135F9"/>
    <w:rsid w:val="00E14349"/>
    <w:rsid w:val="00E20C28"/>
    <w:rsid w:val="00E22A77"/>
    <w:rsid w:val="00E22E84"/>
    <w:rsid w:val="00E24B18"/>
    <w:rsid w:val="00E3016C"/>
    <w:rsid w:val="00E30A59"/>
    <w:rsid w:val="00E32F03"/>
    <w:rsid w:val="00E348BC"/>
    <w:rsid w:val="00E35B8D"/>
    <w:rsid w:val="00E4307D"/>
    <w:rsid w:val="00E4318F"/>
    <w:rsid w:val="00E4392E"/>
    <w:rsid w:val="00E50B9E"/>
    <w:rsid w:val="00E524AA"/>
    <w:rsid w:val="00E54395"/>
    <w:rsid w:val="00E54741"/>
    <w:rsid w:val="00E568E5"/>
    <w:rsid w:val="00E57AAD"/>
    <w:rsid w:val="00E6453F"/>
    <w:rsid w:val="00E659EF"/>
    <w:rsid w:val="00E677A6"/>
    <w:rsid w:val="00E70CBD"/>
    <w:rsid w:val="00E717E8"/>
    <w:rsid w:val="00E72BAF"/>
    <w:rsid w:val="00E73D81"/>
    <w:rsid w:val="00E754F4"/>
    <w:rsid w:val="00E865D1"/>
    <w:rsid w:val="00E87C51"/>
    <w:rsid w:val="00EA057C"/>
    <w:rsid w:val="00EA09AF"/>
    <w:rsid w:val="00EA2D3D"/>
    <w:rsid w:val="00EA5B84"/>
    <w:rsid w:val="00EB20F9"/>
    <w:rsid w:val="00EB24EB"/>
    <w:rsid w:val="00EB34AF"/>
    <w:rsid w:val="00EC4235"/>
    <w:rsid w:val="00ED06CC"/>
    <w:rsid w:val="00ED2C8E"/>
    <w:rsid w:val="00ED379E"/>
    <w:rsid w:val="00ED7680"/>
    <w:rsid w:val="00EE0424"/>
    <w:rsid w:val="00EE0D47"/>
    <w:rsid w:val="00EE5358"/>
    <w:rsid w:val="00EF1B6A"/>
    <w:rsid w:val="00EF3C59"/>
    <w:rsid w:val="00EF54D8"/>
    <w:rsid w:val="00EF71E9"/>
    <w:rsid w:val="00F006D2"/>
    <w:rsid w:val="00F00BD1"/>
    <w:rsid w:val="00F01FD9"/>
    <w:rsid w:val="00F04B07"/>
    <w:rsid w:val="00F05BA8"/>
    <w:rsid w:val="00F16F13"/>
    <w:rsid w:val="00F20AEA"/>
    <w:rsid w:val="00F219C3"/>
    <w:rsid w:val="00F23E9A"/>
    <w:rsid w:val="00F2405C"/>
    <w:rsid w:val="00F242D9"/>
    <w:rsid w:val="00F259FE"/>
    <w:rsid w:val="00F317D1"/>
    <w:rsid w:val="00F3715D"/>
    <w:rsid w:val="00F44B62"/>
    <w:rsid w:val="00F5072C"/>
    <w:rsid w:val="00F5141E"/>
    <w:rsid w:val="00F518FE"/>
    <w:rsid w:val="00F51CBF"/>
    <w:rsid w:val="00F526D5"/>
    <w:rsid w:val="00F5411D"/>
    <w:rsid w:val="00F56D2B"/>
    <w:rsid w:val="00F57D2D"/>
    <w:rsid w:val="00F606D8"/>
    <w:rsid w:val="00F62A49"/>
    <w:rsid w:val="00F62B47"/>
    <w:rsid w:val="00F64F0D"/>
    <w:rsid w:val="00F7026A"/>
    <w:rsid w:val="00F71826"/>
    <w:rsid w:val="00F72B45"/>
    <w:rsid w:val="00F73B00"/>
    <w:rsid w:val="00F764EE"/>
    <w:rsid w:val="00F813D3"/>
    <w:rsid w:val="00F84737"/>
    <w:rsid w:val="00F87B69"/>
    <w:rsid w:val="00F90C95"/>
    <w:rsid w:val="00F9103E"/>
    <w:rsid w:val="00F95923"/>
    <w:rsid w:val="00F96A39"/>
    <w:rsid w:val="00F96DB3"/>
    <w:rsid w:val="00F97463"/>
    <w:rsid w:val="00FA44B6"/>
    <w:rsid w:val="00FA4B50"/>
    <w:rsid w:val="00FA4DC6"/>
    <w:rsid w:val="00FA5D99"/>
    <w:rsid w:val="00FB030E"/>
    <w:rsid w:val="00FB0E06"/>
    <w:rsid w:val="00FB571F"/>
    <w:rsid w:val="00FC42BA"/>
    <w:rsid w:val="00FC6166"/>
    <w:rsid w:val="00FC77BB"/>
    <w:rsid w:val="00FD08C1"/>
    <w:rsid w:val="00FD2C54"/>
    <w:rsid w:val="00FD712F"/>
    <w:rsid w:val="00FD7A7A"/>
    <w:rsid w:val="00FE10C1"/>
    <w:rsid w:val="00FE190E"/>
    <w:rsid w:val="00FE20A9"/>
    <w:rsid w:val="00FE48A9"/>
    <w:rsid w:val="00FF08B7"/>
    <w:rsid w:val="00FF12B8"/>
    <w:rsid w:val="00FF171B"/>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042677"/>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042677"/>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basedOn w:val="Normal"/>
    <w:link w:val="FootnoteTextChar"/>
    <w:unhideWhenUsed/>
    <w:qFormat/>
    <w:rsid w:val="005E25DC"/>
    <w:rPr>
      <w:sz w:val="18"/>
    </w:rPr>
  </w:style>
  <w:style w:type="character" w:customStyle="1" w:styleId="FootnoteTextChar">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ART">
    <w:name w:val="ART"/>
    <w:basedOn w:val="Normal"/>
    <w:next w:val="PR1"/>
    <w:rsid w:val="009F4CFA"/>
    <w:pPr>
      <w:numPr>
        <w:ilvl w:val="1"/>
        <w:numId w:val="19"/>
      </w:numPr>
      <w:suppressAutoHyphens/>
      <w:spacing w:before="240" w:after="0" w:line="240" w:lineRule="auto"/>
      <w:outlineLvl w:val="1"/>
    </w:pPr>
    <w:rPr>
      <w:rFonts w:ascii="Arial" w:eastAsia="Batang" w:hAnsi="Arial" w:cs="Times New Roman"/>
      <w:b/>
      <w:caps/>
      <w:sz w:val="20"/>
      <w:szCs w:val="20"/>
    </w:rPr>
  </w:style>
  <w:style w:type="paragraph" w:customStyle="1" w:styleId="PR1">
    <w:name w:val="PR1"/>
    <w:basedOn w:val="ART"/>
    <w:rsid w:val="009F4CFA"/>
    <w:pPr>
      <w:numPr>
        <w:ilvl w:val="2"/>
      </w:numPr>
      <w:outlineLvl w:val="2"/>
    </w:pPr>
    <w:rPr>
      <w:b w:val="0"/>
      <w:caps w:val="0"/>
    </w:rPr>
  </w:style>
  <w:style w:type="paragraph" w:customStyle="1" w:styleId="PR2">
    <w:name w:val="PR2"/>
    <w:basedOn w:val="PR1"/>
    <w:rsid w:val="009F4CFA"/>
    <w:pPr>
      <w:numPr>
        <w:ilvl w:val="3"/>
      </w:numPr>
      <w:spacing w:before="0"/>
      <w:outlineLvl w:val="3"/>
    </w:pPr>
  </w:style>
  <w:style w:type="paragraph" w:customStyle="1" w:styleId="PR3">
    <w:name w:val="PR3"/>
    <w:basedOn w:val="PR1"/>
    <w:rsid w:val="009F4CFA"/>
    <w:pPr>
      <w:numPr>
        <w:ilvl w:val="4"/>
      </w:numPr>
      <w:spacing w:before="0"/>
      <w:outlineLvl w:val="4"/>
    </w:pPr>
  </w:style>
  <w:style w:type="paragraph" w:customStyle="1" w:styleId="PR4">
    <w:name w:val="PR4"/>
    <w:basedOn w:val="PR1"/>
    <w:rsid w:val="009F4CFA"/>
    <w:pPr>
      <w:numPr>
        <w:ilvl w:val="5"/>
      </w:numPr>
      <w:tabs>
        <w:tab w:val="left" w:pos="2448"/>
      </w:tabs>
      <w:spacing w:before="0"/>
      <w:outlineLvl w:val="5"/>
    </w:pPr>
  </w:style>
  <w:style w:type="paragraph" w:customStyle="1" w:styleId="PR5">
    <w:name w:val="PR5"/>
    <w:basedOn w:val="PR1"/>
    <w:rsid w:val="009F4CFA"/>
    <w:pPr>
      <w:numPr>
        <w:ilvl w:val="6"/>
      </w:numPr>
      <w:spacing w:before="0"/>
      <w:outlineLvl w:val="6"/>
    </w:pPr>
  </w:style>
  <w:style w:type="paragraph" w:customStyle="1" w:styleId="PR6">
    <w:name w:val="PR6"/>
    <w:basedOn w:val="PR1"/>
    <w:rsid w:val="009F4CFA"/>
    <w:pPr>
      <w:numPr>
        <w:ilvl w:val="7"/>
      </w:numPr>
      <w:tabs>
        <w:tab w:val="left" w:pos="3744"/>
      </w:tabs>
      <w:spacing w:before="0"/>
      <w:outlineLvl w:val="7"/>
    </w:pPr>
  </w:style>
  <w:style w:type="paragraph" w:customStyle="1" w:styleId="PR7">
    <w:name w:val="PR7"/>
    <w:basedOn w:val="PR6"/>
    <w:rsid w:val="009F4CFA"/>
    <w:pPr>
      <w:numPr>
        <w:ilvl w:val="8"/>
      </w:numPr>
      <w:tabs>
        <w:tab w:val="left" w:pos="4464"/>
      </w:tabs>
    </w:pPr>
  </w:style>
  <w:style w:type="paragraph" w:customStyle="1" w:styleId="FIG">
    <w:name w:val="FIG"/>
    <w:rsid w:val="009F4CFA"/>
    <w:pPr>
      <w:numPr>
        <w:numId w:val="20"/>
      </w:numPr>
    </w:pPr>
    <w:rPr>
      <w:rFonts w:ascii="Arial" w:eastAsia="Batang" w:hAnsi="Arial" w:cs="Times New Roman"/>
      <w:b/>
      <w:sz w:val="20"/>
      <w:szCs w:val="20"/>
    </w:rPr>
  </w:style>
  <w:style w:type="paragraph" w:customStyle="1" w:styleId="WPSCT">
    <w:name w:val="WPSCT"/>
    <w:basedOn w:val="Normal"/>
    <w:next w:val="ART"/>
    <w:rsid w:val="009F4CFA"/>
    <w:pPr>
      <w:numPr>
        <w:numId w:val="19"/>
      </w:numPr>
      <w:suppressAutoHyphens/>
      <w:spacing w:before="240" w:after="0" w:line="240" w:lineRule="auto"/>
      <w:outlineLvl w:val="0"/>
    </w:pPr>
    <w:rPr>
      <w:rFonts w:ascii="Arial" w:eastAsia="Batang" w:hAnsi="Arial" w:cs="Times New Roman"/>
      <w:b/>
      <w:caps/>
      <w:sz w:val="20"/>
      <w:szCs w:val="20"/>
    </w:rPr>
  </w:style>
  <w:style w:type="paragraph" w:styleId="ListBullet2">
    <w:name w:val="List Bullet 2"/>
    <w:basedOn w:val="Normal"/>
    <w:rsid w:val="009F4CFA"/>
    <w:pPr>
      <w:tabs>
        <w:tab w:val="num" w:pos="720"/>
      </w:tabs>
      <w:spacing w:before="0" w:after="0" w:line="240" w:lineRule="auto"/>
      <w:ind w:left="720" w:hanging="360"/>
    </w:pPr>
    <w:rPr>
      <w:rFonts w:ascii="Times New Roman" w:eastAsia="Batang" w:hAnsi="Times New Roman" w:cs="Times New Roman"/>
      <w:sz w:val="24"/>
    </w:rPr>
  </w:style>
  <w:style w:type="paragraph" w:customStyle="1" w:styleId="TBL">
    <w:name w:val="TBL"/>
    <w:rsid w:val="009F4CFA"/>
    <w:pPr>
      <w:numPr>
        <w:numId w:val="22"/>
      </w:numPr>
      <w:spacing w:before="120" w:after="120"/>
      <w:jc w:val="center"/>
    </w:pPr>
    <w:rPr>
      <w:rFonts w:ascii="Arial" w:eastAsia="Batang" w:hAnsi="Arial" w:cs="Times New Roman"/>
      <w:b/>
      <w:sz w:val="20"/>
      <w:szCs w:val="20"/>
    </w:rPr>
  </w:style>
  <w:style w:type="paragraph" w:customStyle="1" w:styleId="WPPR1">
    <w:name w:val="WPPR1"/>
    <w:basedOn w:val="PR1"/>
    <w:rsid w:val="00933919"/>
    <w:pPr>
      <w:numPr>
        <w:numId w:val="1"/>
      </w:numPr>
    </w:pPr>
  </w:style>
  <w:style w:type="paragraph" w:customStyle="1" w:styleId="WPART">
    <w:name w:val="WPART"/>
    <w:basedOn w:val="ART"/>
    <w:rsid w:val="00933919"/>
    <w:pPr>
      <w:numPr>
        <w:numId w:val="1"/>
      </w:numPr>
    </w:pPr>
  </w:style>
  <w:style w:type="character" w:styleId="Emphasis">
    <w:name w:val="Emphasis"/>
    <w:basedOn w:val="DefaultParagraphFont"/>
    <w:uiPriority w:val="20"/>
    <w:qFormat/>
    <w:rsid w:val="003372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49194">
      <w:bodyDiv w:val="1"/>
      <w:marLeft w:val="0"/>
      <w:marRight w:val="0"/>
      <w:marTop w:val="0"/>
      <w:marBottom w:val="0"/>
      <w:divBdr>
        <w:top w:val="none" w:sz="0" w:space="0" w:color="auto"/>
        <w:left w:val="none" w:sz="0" w:space="0" w:color="auto"/>
        <w:bottom w:val="none" w:sz="0" w:space="0" w:color="auto"/>
        <w:right w:val="none" w:sz="0" w:space="0" w:color="auto"/>
      </w:divBdr>
    </w:div>
    <w:div w:id="990671144">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wm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70C6-FEDC-4A0C-88FF-B975D777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269</TotalTime>
  <Pages>12</Pages>
  <Words>2711</Words>
  <Characters>15454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18129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Jennifer Holmes</cp:lastModifiedBy>
  <cp:revision>19</cp:revision>
  <cp:lastPrinted>2019-04-26T15:36:00Z</cp:lastPrinted>
  <dcterms:created xsi:type="dcterms:W3CDTF">2019-04-18T21:30:00Z</dcterms:created>
  <dcterms:modified xsi:type="dcterms:W3CDTF">2019-04-26T22:26:00Z</dcterms:modified>
  <cp:category/>
</cp:coreProperties>
</file>